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16" w:rsidRPr="00FE3416" w:rsidRDefault="00FE3416" w:rsidP="00FE3416">
      <w:pPr>
        <w:spacing w:after="0" w:line="240" w:lineRule="auto"/>
        <w:rPr>
          <w:rFonts w:ascii="Verdana" w:eastAsia="Times New Roman" w:hAnsi="Verdana" w:cs="Times New Roman"/>
          <w:color w:val="000000"/>
          <w:sz w:val="16"/>
          <w:szCs w:val="16"/>
          <w:lang w:eastAsia="ro-RO"/>
        </w:rPr>
      </w:pPr>
      <w:r w:rsidRPr="00FE3416">
        <w:rPr>
          <w:rFonts w:ascii="Verdana" w:eastAsia="Times New Roman" w:hAnsi="Verdana" w:cs="Times New Roman"/>
          <w:b/>
          <w:bCs/>
          <w:color w:val="C00000"/>
          <w:sz w:val="40"/>
          <w:szCs w:val="40"/>
          <w:lang w:eastAsia="ro-RO"/>
        </w:rPr>
        <w:t>Rezultate &amp; Analiza</w:t>
      </w:r>
    </w:p>
    <w:p w:rsidR="00FE3416" w:rsidRPr="00FE3416" w:rsidRDefault="00FE3416" w:rsidP="00FE3416">
      <w:pPr>
        <w:spacing w:after="0" w:line="240" w:lineRule="auto"/>
        <w:rPr>
          <w:rFonts w:ascii="Verdana" w:eastAsia="Times New Roman" w:hAnsi="Verdana" w:cs="Times New Roman"/>
          <w:color w:val="000000"/>
          <w:sz w:val="16"/>
          <w:szCs w:val="16"/>
          <w:lang w:eastAsia="ro-RO"/>
        </w:rPr>
      </w:pPr>
      <w:r w:rsidRPr="00FE3416">
        <w:rPr>
          <w:rFonts w:ascii="Verdana" w:eastAsia="Times New Roman" w:hAnsi="Verdana" w:cs="Times New Roman"/>
          <w:b/>
          <w:bCs/>
          <w:color w:val="C00000"/>
          <w:sz w:val="40"/>
          <w:szCs w:val="40"/>
          <w:lang w:eastAsia="ro-RO"/>
        </w:rPr>
        <w:br/>
      </w:r>
    </w:p>
    <w:p w:rsidR="00FE3416" w:rsidRPr="00FE3416" w:rsidRDefault="00FE3416" w:rsidP="00FE3416">
      <w:pPr>
        <w:spacing w:after="0" w:line="240" w:lineRule="auto"/>
        <w:jc w:val="center"/>
        <w:rPr>
          <w:rFonts w:ascii="Verdana" w:eastAsia="Times New Roman" w:hAnsi="Verdana" w:cs="Times New Roman"/>
          <w:color w:val="000000"/>
          <w:sz w:val="16"/>
          <w:szCs w:val="16"/>
          <w:lang w:eastAsia="ro-RO"/>
        </w:rPr>
      </w:pPr>
      <w:r w:rsidRPr="00FE3416">
        <w:rPr>
          <w:rFonts w:ascii="Verdana" w:eastAsia="Times New Roman" w:hAnsi="Verdana" w:cs="Times New Roman"/>
          <w:b/>
          <w:bCs/>
          <w:color w:val="000000"/>
          <w:sz w:val="32"/>
          <w:szCs w:val="32"/>
          <w:lang w:eastAsia="ro-RO"/>
        </w:rPr>
        <w:t>Sondaj MIGRA</w:t>
      </w:r>
      <w:r w:rsidR="005123AA">
        <w:rPr>
          <w:rFonts w:ascii="Verdana" w:eastAsia="Times New Roman" w:hAnsi="Verdana" w:cs="Times New Roman"/>
          <w:b/>
          <w:bCs/>
          <w:color w:val="000000"/>
          <w:sz w:val="32"/>
          <w:szCs w:val="32"/>
          <w:lang w:eastAsia="ro-RO"/>
        </w:rPr>
        <w:t>Ț</w:t>
      </w:r>
      <w:r w:rsidRPr="00FE3416">
        <w:rPr>
          <w:rFonts w:ascii="Verdana" w:eastAsia="Times New Roman" w:hAnsi="Verdana" w:cs="Times New Roman"/>
          <w:b/>
          <w:bCs/>
          <w:color w:val="000000"/>
          <w:sz w:val="32"/>
          <w:szCs w:val="32"/>
          <w:lang w:eastAsia="ro-RO"/>
        </w:rPr>
        <w:t>IA ELEVILOR</w:t>
      </w:r>
      <w:r w:rsidRPr="00FE3416">
        <w:rPr>
          <w:rFonts w:ascii="Verdana" w:eastAsia="Times New Roman" w:hAnsi="Verdana" w:cs="Times New Roman"/>
          <w:b/>
          <w:bCs/>
          <w:color w:val="000000"/>
          <w:sz w:val="32"/>
          <w:lang w:eastAsia="ro-RO"/>
        </w:rPr>
        <w:t> </w:t>
      </w:r>
      <w:r w:rsidRPr="00FE3416">
        <w:rPr>
          <w:rFonts w:ascii="Verdana" w:eastAsia="Times New Roman" w:hAnsi="Verdana" w:cs="Times New Roman"/>
          <w:color w:val="000000"/>
          <w:sz w:val="32"/>
          <w:szCs w:val="32"/>
          <w:lang w:eastAsia="ro-RO"/>
        </w:rPr>
        <w:t>(Pentru profesori)</w:t>
      </w:r>
    </w:p>
    <w:p w:rsidR="007C2E74" w:rsidRDefault="007C2E74" w:rsidP="00FE3416">
      <w:pPr>
        <w:spacing w:after="0" w:line="240" w:lineRule="auto"/>
        <w:rPr>
          <w:rFonts w:ascii="Verdana" w:eastAsia="Times New Roman" w:hAnsi="Verdana" w:cs="Times New Roman"/>
          <w:color w:val="000000"/>
          <w:sz w:val="32"/>
          <w:szCs w:val="32"/>
          <w:lang w:eastAsia="ro-RO"/>
        </w:rPr>
      </w:pPr>
    </w:p>
    <w:p w:rsidR="007C2E74" w:rsidRDefault="007C2E74" w:rsidP="00FE3416">
      <w:pPr>
        <w:spacing w:after="0" w:line="240" w:lineRule="auto"/>
        <w:rPr>
          <w:rFonts w:ascii="Verdana" w:eastAsia="Times New Roman" w:hAnsi="Verdana" w:cs="Times New Roman"/>
          <w:color w:val="000000"/>
          <w:sz w:val="32"/>
          <w:szCs w:val="32"/>
          <w:lang w:eastAsia="ro-RO"/>
        </w:rPr>
      </w:pPr>
    </w:p>
    <w:p w:rsidR="00FE3416" w:rsidRPr="00C3347F" w:rsidRDefault="00FE3416" w:rsidP="00FE3416">
      <w:pPr>
        <w:spacing w:after="0" w:line="240" w:lineRule="auto"/>
        <w:rPr>
          <w:rFonts w:ascii="Verdana" w:eastAsia="Times New Roman" w:hAnsi="Verdana" w:cs="Times New Roman"/>
          <w:color w:val="000000"/>
          <w:sz w:val="16"/>
          <w:szCs w:val="16"/>
          <w:lang w:eastAsia="ro-RO"/>
        </w:rPr>
      </w:pPr>
      <w:r w:rsidRPr="00FE3416">
        <w:rPr>
          <w:rFonts w:ascii="Verdana" w:eastAsia="Times New Roman" w:hAnsi="Verdana" w:cs="Times New Roman"/>
          <w:color w:val="000000"/>
          <w:sz w:val="32"/>
          <w:szCs w:val="32"/>
          <w:lang w:eastAsia="ro-RO"/>
        </w:rPr>
        <w:br/>
      </w:r>
    </w:p>
    <w:p w:rsidR="00FE3416" w:rsidRDefault="00FE3416" w:rsidP="005123AA">
      <w:pPr>
        <w:spacing w:after="0" w:line="240" w:lineRule="auto"/>
        <w:jc w:val="both"/>
        <w:rPr>
          <w:rFonts w:ascii="Verdana" w:eastAsia="Times New Roman" w:hAnsi="Verdana" w:cs="Times New Roman"/>
          <w:i/>
          <w:iCs/>
          <w:color w:val="000000"/>
          <w:sz w:val="20"/>
          <w:szCs w:val="20"/>
          <w:lang w:eastAsia="ro-RO"/>
        </w:rPr>
      </w:pPr>
      <w:r w:rsidRPr="005123AA">
        <w:rPr>
          <w:rFonts w:ascii="Verdana" w:eastAsia="Times New Roman" w:hAnsi="Verdana" w:cs="Times New Roman"/>
          <w:i/>
          <w:iCs/>
          <w:color w:val="000000"/>
          <w:sz w:val="20"/>
          <w:szCs w:val="20"/>
          <w:lang w:eastAsia="ro-RO"/>
        </w:rPr>
        <w:t>Chestionarul a fost aplicat unui esantion format din </w:t>
      </w:r>
      <w:r w:rsidRPr="005123AA">
        <w:rPr>
          <w:rFonts w:ascii="Verdana" w:eastAsia="Times New Roman" w:hAnsi="Verdana" w:cs="Times New Roman"/>
          <w:b/>
          <w:bCs/>
          <w:i/>
          <w:iCs/>
          <w:color w:val="000000"/>
          <w:sz w:val="20"/>
          <w:szCs w:val="20"/>
          <w:lang w:eastAsia="ro-RO"/>
        </w:rPr>
        <w:t>43 profesori</w:t>
      </w:r>
      <w:r w:rsidRPr="005123AA">
        <w:rPr>
          <w:rFonts w:ascii="Verdana" w:eastAsia="Times New Roman" w:hAnsi="Verdana" w:cs="Times New Roman"/>
          <w:i/>
          <w:iCs/>
          <w:color w:val="000000"/>
          <w:sz w:val="20"/>
          <w:szCs w:val="20"/>
          <w:lang w:eastAsia="ro-RO"/>
        </w:rPr>
        <w:t> din 5 unitati de invatamant din municipiul Calarasi (Colegiul National "Barbu Stirbei", Scoala Gimnaziala "Mihai Viteazul", Scoala Gimnaziala "Mircea Voda" si  Scoala Gimnaziala "Nicolae Titulescu"). </w:t>
      </w:r>
    </w:p>
    <w:p w:rsidR="007C2E74" w:rsidRDefault="007C2E74" w:rsidP="005123AA">
      <w:pPr>
        <w:spacing w:after="0" w:line="240" w:lineRule="auto"/>
        <w:jc w:val="both"/>
        <w:rPr>
          <w:rFonts w:ascii="Verdana" w:eastAsia="Times New Roman" w:hAnsi="Verdana" w:cs="Times New Roman"/>
          <w:i/>
          <w:iCs/>
          <w:color w:val="000000"/>
          <w:sz w:val="20"/>
          <w:szCs w:val="20"/>
          <w:lang w:eastAsia="ro-RO"/>
        </w:rPr>
      </w:pPr>
    </w:p>
    <w:p w:rsidR="007C2E74" w:rsidRDefault="007C2E74" w:rsidP="005123AA">
      <w:pPr>
        <w:spacing w:after="0" w:line="240" w:lineRule="auto"/>
        <w:jc w:val="both"/>
        <w:rPr>
          <w:rFonts w:ascii="Verdana" w:eastAsia="Times New Roman" w:hAnsi="Verdana" w:cs="Times New Roman"/>
          <w:i/>
          <w:iCs/>
          <w:color w:val="000000"/>
          <w:sz w:val="20"/>
          <w:szCs w:val="20"/>
          <w:lang w:eastAsia="ro-RO"/>
        </w:rPr>
      </w:pPr>
    </w:p>
    <w:p w:rsidR="007C2E74" w:rsidRDefault="007C2E74" w:rsidP="005123AA">
      <w:pPr>
        <w:spacing w:after="0" w:line="240" w:lineRule="auto"/>
        <w:jc w:val="both"/>
        <w:rPr>
          <w:rFonts w:ascii="Verdana" w:eastAsia="Times New Roman" w:hAnsi="Verdana" w:cs="Times New Roman"/>
          <w:i/>
          <w:iCs/>
          <w:color w:val="000000"/>
          <w:sz w:val="20"/>
          <w:szCs w:val="20"/>
          <w:lang w:eastAsia="ro-RO"/>
        </w:rPr>
      </w:pPr>
    </w:p>
    <w:p w:rsidR="007C2E74" w:rsidRPr="005123AA" w:rsidRDefault="007C2E74" w:rsidP="005123AA">
      <w:pPr>
        <w:spacing w:after="0" w:line="240" w:lineRule="auto"/>
        <w:jc w:val="both"/>
        <w:rPr>
          <w:rFonts w:ascii="Verdana" w:eastAsia="Times New Roman" w:hAnsi="Verdana" w:cs="Times New Roman"/>
          <w:color w:val="000000"/>
          <w:sz w:val="20"/>
          <w:szCs w:val="20"/>
          <w:lang w:eastAsia="ro-RO"/>
        </w:rPr>
      </w:pPr>
    </w:p>
    <w:p w:rsidR="007C2E74" w:rsidRDefault="007C2E74" w:rsidP="007C2E74">
      <w:pPr>
        <w:spacing w:after="0" w:line="240" w:lineRule="auto"/>
      </w:pPr>
    </w:p>
    <w:p w:rsidR="007C2E74" w:rsidRDefault="007C2E74" w:rsidP="007C2E74">
      <w:pPr>
        <w:spacing w:after="0" w:line="240" w:lineRule="auto"/>
      </w:pPr>
      <w:r w:rsidRPr="007C2E74">
        <w:rPr>
          <w:noProof/>
          <w:lang w:eastAsia="ro-RO"/>
        </w:rPr>
        <w:drawing>
          <wp:inline distT="0" distB="0" distL="0" distR="0">
            <wp:extent cx="5562600" cy="3116580"/>
            <wp:effectExtent l="19050" t="0" r="19050" b="76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C2E74" w:rsidRDefault="007C2E74" w:rsidP="007C2E74">
      <w:pPr>
        <w:spacing w:after="0" w:line="240" w:lineRule="auto"/>
      </w:pPr>
    </w:p>
    <w:p w:rsidR="007C2E74" w:rsidRDefault="007C2E74" w:rsidP="007C2E74">
      <w:pPr>
        <w:spacing w:after="0" w:line="240" w:lineRule="auto"/>
        <w:jc w:val="both"/>
      </w:pPr>
    </w:p>
    <w:p w:rsidR="007C2E74" w:rsidRPr="007C2E74" w:rsidRDefault="007C2E74" w:rsidP="007C2E74">
      <w:pPr>
        <w:spacing w:after="0" w:line="240" w:lineRule="auto"/>
        <w:jc w:val="both"/>
      </w:pPr>
      <w:r w:rsidRPr="007C2E74">
        <w:rPr>
          <w:lang w:val="vi-VN"/>
        </w:rPr>
        <w:t>Din experiența, cei mai mulți profesori aleg să îi încurajeze pe elevi să urmeze o universitate străină. Ei consideră această alegere benefică în vederea dezvoltării abilităților de comunicare într-o limbă străină și  datorită avantajelor oferite de universitățile de prestigiu, recunoscute la nivel mondial. Mai sunt, de asemenea, și cei care consideră că învățământul din România se ridică la nivelul celui din afară și îndeamnă tinerii să nu părăsească țara.</w:t>
      </w:r>
    </w:p>
    <w:p w:rsidR="007C2E74" w:rsidRDefault="007C2E74" w:rsidP="007C2E74">
      <w:pPr>
        <w:spacing w:after="0" w:line="240" w:lineRule="auto"/>
        <w:jc w:val="both"/>
      </w:pPr>
    </w:p>
    <w:p w:rsidR="007C2E74" w:rsidRDefault="007C2E74" w:rsidP="007C2E74">
      <w:pPr>
        <w:spacing w:after="0" w:line="240" w:lineRule="auto"/>
        <w:jc w:val="both"/>
      </w:pPr>
    </w:p>
    <w:p w:rsidR="007C2E74" w:rsidRDefault="007C2E74" w:rsidP="007C2E74">
      <w:pPr>
        <w:spacing w:after="0" w:line="240" w:lineRule="auto"/>
        <w:jc w:val="both"/>
      </w:pPr>
    </w:p>
    <w:p w:rsidR="007C2E74" w:rsidRDefault="007C2E74" w:rsidP="007C2E74">
      <w:pPr>
        <w:spacing w:after="0" w:line="240" w:lineRule="auto"/>
        <w:jc w:val="both"/>
      </w:pPr>
    </w:p>
    <w:p w:rsidR="007C2E74" w:rsidRDefault="007C2E74" w:rsidP="007C2E74">
      <w:pPr>
        <w:spacing w:after="0" w:line="240" w:lineRule="auto"/>
        <w:jc w:val="both"/>
      </w:pPr>
    </w:p>
    <w:p w:rsidR="007C2E74" w:rsidRDefault="007C2E74" w:rsidP="007C2E74">
      <w:pPr>
        <w:spacing w:after="0" w:line="240" w:lineRule="auto"/>
        <w:jc w:val="both"/>
      </w:pPr>
    </w:p>
    <w:p w:rsidR="007C2E74" w:rsidRDefault="007C2E74" w:rsidP="007C2E74">
      <w:pPr>
        <w:spacing w:after="0" w:line="240" w:lineRule="auto"/>
        <w:jc w:val="both"/>
      </w:pPr>
    </w:p>
    <w:p w:rsidR="007C2E74" w:rsidRDefault="007C2E74" w:rsidP="007C2E74">
      <w:pPr>
        <w:spacing w:after="0" w:line="240" w:lineRule="auto"/>
        <w:jc w:val="both"/>
      </w:pPr>
    </w:p>
    <w:p w:rsidR="007C2E74" w:rsidRDefault="007C2E74" w:rsidP="007C2E74">
      <w:pPr>
        <w:spacing w:after="0" w:line="240" w:lineRule="auto"/>
        <w:jc w:val="both"/>
      </w:pPr>
    </w:p>
    <w:p w:rsidR="007C2E74" w:rsidRDefault="007C2E74" w:rsidP="007C2E74">
      <w:pPr>
        <w:spacing w:after="0" w:line="240" w:lineRule="auto"/>
        <w:jc w:val="both"/>
      </w:pPr>
    </w:p>
    <w:p w:rsidR="007C2E74" w:rsidRDefault="007C2E74" w:rsidP="007C2E74">
      <w:pPr>
        <w:spacing w:after="0" w:line="240" w:lineRule="auto"/>
        <w:jc w:val="both"/>
      </w:pPr>
    </w:p>
    <w:p w:rsidR="007C2E74" w:rsidRDefault="007C2E74" w:rsidP="007C2E74">
      <w:pPr>
        <w:spacing w:after="0" w:line="240" w:lineRule="auto"/>
        <w:jc w:val="both"/>
      </w:pPr>
      <w:r w:rsidRPr="007C2E74">
        <w:rPr>
          <w:noProof/>
          <w:lang w:eastAsia="ro-RO"/>
        </w:rPr>
        <w:drawing>
          <wp:inline distT="0" distB="0" distL="0" distR="0">
            <wp:extent cx="5760720" cy="3611880"/>
            <wp:effectExtent l="19050" t="0" r="11430"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C2E74" w:rsidRDefault="007C2E74" w:rsidP="007C2E74">
      <w:pPr>
        <w:spacing w:after="0" w:line="240" w:lineRule="auto"/>
        <w:jc w:val="both"/>
      </w:pPr>
    </w:p>
    <w:p w:rsidR="007C2E74" w:rsidRDefault="007C2E74" w:rsidP="007C2E74">
      <w:pPr>
        <w:spacing w:after="0" w:line="240" w:lineRule="auto"/>
        <w:jc w:val="both"/>
      </w:pPr>
    </w:p>
    <w:p w:rsidR="007C2E74" w:rsidRDefault="007C2E74" w:rsidP="007C2E74">
      <w:pPr>
        <w:spacing w:after="0" w:line="240" w:lineRule="auto"/>
        <w:jc w:val="both"/>
      </w:pPr>
    </w:p>
    <w:p w:rsidR="007C2E74" w:rsidRDefault="007C2E74" w:rsidP="007C2E74">
      <w:pPr>
        <w:spacing w:after="0" w:line="240" w:lineRule="auto"/>
        <w:jc w:val="both"/>
      </w:pPr>
      <w:r w:rsidRPr="007C2E74">
        <w:rPr>
          <w:lang w:val="vi-VN"/>
        </w:rPr>
        <w:t>Majoritatea părerilor profesorilor sunt împărțite între aceleași variante ca și cele ale elevilor, însă în procente diferite. Intervievații consideră că țările nordice sunt cele mai dezvoltate din punctul de vedere al învățământului universitar. Acestea, din perspectiva profesorilor participanti la interviu, facilitează înscrierile prin oferte educaționale avantajoase.</w:t>
      </w:r>
    </w:p>
    <w:p w:rsidR="00ED40E9" w:rsidRDefault="00ED40E9" w:rsidP="007C2E74">
      <w:pPr>
        <w:spacing w:after="0" w:line="240" w:lineRule="auto"/>
        <w:jc w:val="both"/>
      </w:pPr>
    </w:p>
    <w:p w:rsidR="00ED40E9" w:rsidRDefault="00ED40E9" w:rsidP="007C2E74">
      <w:pPr>
        <w:spacing w:after="0" w:line="240" w:lineRule="auto"/>
        <w:jc w:val="both"/>
      </w:pPr>
    </w:p>
    <w:p w:rsidR="00ED40E9" w:rsidRDefault="00ED40E9" w:rsidP="007C2E74">
      <w:pPr>
        <w:spacing w:after="0" w:line="240" w:lineRule="auto"/>
        <w:jc w:val="both"/>
      </w:pPr>
    </w:p>
    <w:p w:rsidR="00ED40E9" w:rsidRDefault="00ED40E9" w:rsidP="007C2E74">
      <w:pPr>
        <w:spacing w:after="0" w:line="240" w:lineRule="auto"/>
        <w:jc w:val="both"/>
      </w:pPr>
    </w:p>
    <w:p w:rsidR="00ED40E9" w:rsidRDefault="00ED40E9" w:rsidP="007C2E74">
      <w:pPr>
        <w:spacing w:after="0" w:line="240" w:lineRule="auto"/>
        <w:jc w:val="both"/>
      </w:pPr>
    </w:p>
    <w:p w:rsidR="00ED40E9" w:rsidRDefault="00ED40E9" w:rsidP="007C2E74">
      <w:pPr>
        <w:spacing w:after="0" w:line="240" w:lineRule="auto"/>
        <w:jc w:val="both"/>
      </w:pPr>
    </w:p>
    <w:p w:rsidR="00ED40E9" w:rsidRDefault="00ED40E9" w:rsidP="007C2E74">
      <w:pPr>
        <w:spacing w:after="0" w:line="240" w:lineRule="auto"/>
        <w:jc w:val="both"/>
      </w:pPr>
    </w:p>
    <w:p w:rsidR="00ED40E9" w:rsidRDefault="00ED40E9" w:rsidP="007C2E74">
      <w:pPr>
        <w:spacing w:after="0" w:line="240" w:lineRule="auto"/>
        <w:jc w:val="both"/>
      </w:pPr>
    </w:p>
    <w:p w:rsidR="00ED40E9" w:rsidRDefault="00ED40E9" w:rsidP="007C2E74">
      <w:pPr>
        <w:spacing w:after="0" w:line="240" w:lineRule="auto"/>
        <w:jc w:val="both"/>
      </w:pPr>
    </w:p>
    <w:p w:rsidR="00ED40E9" w:rsidRDefault="00ED40E9" w:rsidP="007C2E74">
      <w:pPr>
        <w:spacing w:after="0" w:line="240" w:lineRule="auto"/>
        <w:jc w:val="both"/>
      </w:pPr>
    </w:p>
    <w:p w:rsidR="00ED40E9" w:rsidRDefault="00ED40E9" w:rsidP="007C2E74">
      <w:pPr>
        <w:spacing w:after="0" w:line="240" w:lineRule="auto"/>
        <w:jc w:val="both"/>
      </w:pPr>
    </w:p>
    <w:p w:rsidR="00ED40E9" w:rsidRDefault="00ED40E9" w:rsidP="007C2E74">
      <w:pPr>
        <w:spacing w:after="0" w:line="240" w:lineRule="auto"/>
        <w:jc w:val="both"/>
      </w:pPr>
    </w:p>
    <w:p w:rsidR="00ED40E9" w:rsidRDefault="00ED40E9" w:rsidP="007C2E74">
      <w:pPr>
        <w:spacing w:after="0" w:line="240" w:lineRule="auto"/>
        <w:jc w:val="both"/>
      </w:pPr>
    </w:p>
    <w:p w:rsidR="00ED40E9" w:rsidRPr="0099190A" w:rsidRDefault="00ED40E9" w:rsidP="00ED40E9">
      <w:pPr>
        <w:pStyle w:val="NoSpacing"/>
        <w:spacing w:line="276" w:lineRule="auto"/>
        <w:jc w:val="right"/>
        <w:rPr>
          <w:b/>
        </w:rPr>
      </w:pPr>
      <w:r>
        <w:rPr>
          <w:b/>
        </w:rPr>
        <w:tab/>
        <w:t xml:space="preserve">Roxana </w:t>
      </w:r>
      <w:proofErr w:type="spellStart"/>
      <w:r>
        <w:rPr>
          <w:b/>
        </w:rPr>
        <w:t>Florentina</w:t>
      </w:r>
      <w:proofErr w:type="spellEnd"/>
      <w:r>
        <w:rPr>
          <w:b/>
        </w:rPr>
        <w:t xml:space="preserve"> </w:t>
      </w:r>
      <w:proofErr w:type="spellStart"/>
      <w:r>
        <w:rPr>
          <w:b/>
        </w:rPr>
        <w:t>Radu</w:t>
      </w:r>
      <w:proofErr w:type="spellEnd"/>
      <w:r>
        <w:rPr>
          <w:b/>
        </w:rPr>
        <w:t xml:space="preserve">, </w:t>
      </w:r>
      <w:proofErr w:type="spellStart"/>
      <w:r>
        <w:rPr>
          <w:b/>
        </w:rPr>
        <w:t>Bogdan</w:t>
      </w:r>
      <w:proofErr w:type="spellEnd"/>
      <w:r>
        <w:rPr>
          <w:b/>
        </w:rPr>
        <w:t xml:space="preserve"> </w:t>
      </w:r>
      <w:proofErr w:type="spellStart"/>
      <w:r>
        <w:rPr>
          <w:b/>
        </w:rPr>
        <w:t>Amza</w:t>
      </w:r>
      <w:proofErr w:type="spellEnd"/>
      <w:r>
        <w:rPr>
          <w:b/>
        </w:rPr>
        <w:t xml:space="preserve">, </w:t>
      </w:r>
      <w:proofErr w:type="spellStart"/>
      <w:r>
        <w:rPr>
          <w:b/>
        </w:rPr>
        <w:t>Emanuela</w:t>
      </w:r>
      <w:proofErr w:type="spellEnd"/>
      <w:r>
        <w:rPr>
          <w:b/>
        </w:rPr>
        <w:t xml:space="preserve"> </w:t>
      </w:r>
      <w:proofErr w:type="spellStart"/>
      <w:r>
        <w:rPr>
          <w:b/>
        </w:rPr>
        <w:t>Constantin</w:t>
      </w:r>
      <w:proofErr w:type="spellEnd"/>
    </w:p>
    <w:p w:rsidR="00ED40E9" w:rsidRPr="0099190A" w:rsidRDefault="00ED40E9" w:rsidP="00ED40E9">
      <w:pPr>
        <w:pStyle w:val="NoSpacing"/>
        <w:spacing w:line="276" w:lineRule="auto"/>
        <w:rPr>
          <w:b/>
          <w:color w:val="0070C0"/>
        </w:rPr>
      </w:pP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r>
      <w:proofErr w:type="spellStart"/>
      <w:r w:rsidRPr="0099190A">
        <w:rPr>
          <w:b/>
          <w:color w:val="0070C0"/>
        </w:rPr>
        <w:t>Echipa</w:t>
      </w:r>
      <w:proofErr w:type="spellEnd"/>
      <w:r w:rsidRPr="0099190A">
        <w:rPr>
          <w:b/>
          <w:color w:val="0070C0"/>
        </w:rPr>
        <w:t xml:space="preserve"> </w:t>
      </w:r>
      <w:proofErr w:type="spellStart"/>
      <w:r w:rsidRPr="0099190A">
        <w:rPr>
          <w:b/>
          <w:color w:val="0070C0"/>
        </w:rPr>
        <w:t>proiectului</w:t>
      </w:r>
      <w:proofErr w:type="spellEnd"/>
      <w:r w:rsidRPr="0099190A">
        <w:rPr>
          <w:b/>
          <w:color w:val="0070C0"/>
        </w:rPr>
        <w:t xml:space="preserve"> </w:t>
      </w:r>
      <w:proofErr w:type="spellStart"/>
      <w:r w:rsidRPr="0099190A">
        <w:rPr>
          <w:b/>
          <w:color w:val="0070C0"/>
        </w:rPr>
        <w:t>Euroscola</w:t>
      </w:r>
      <w:proofErr w:type="spellEnd"/>
      <w:r w:rsidRPr="0099190A">
        <w:rPr>
          <w:b/>
          <w:color w:val="0070C0"/>
        </w:rPr>
        <w:t xml:space="preserve"> 2016</w:t>
      </w:r>
    </w:p>
    <w:p w:rsidR="00ED40E9" w:rsidRPr="00ED40E9" w:rsidRDefault="00ED40E9" w:rsidP="007C2E74">
      <w:pPr>
        <w:spacing w:after="0" w:line="240" w:lineRule="auto"/>
        <w:jc w:val="both"/>
      </w:pPr>
    </w:p>
    <w:sectPr w:rsidR="00ED40E9" w:rsidRPr="00ED40E9" w:rsidSect="007C2E74">
      <w:headerReference w:type="default" r:id="rId8"/>
      <w:footerReference w:type="default" r:id="rId9"/>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21" w:rsidRDefault="00780C21" w:rsidP="00780C21">
      <w:pPr>
        <w:spacing w:after="0" w:line="240" w:lineRule="auto"/>
      </w:pPr>
      <w:r>
        <w:separator/>
      </w:r>
    </w:p>
  </w:endnote>
  <w:endnote w:type="continuationSeparator" w:id="1">
    <w:p w:rsidR="00780C21" w:rsidRDefault="00780C21" w:rsidP="00780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E9" w:rsidRDefault="00ED40E9" w:rsidP="00ED40E9">
    <w:pPr>
      <w:pStyle w:val="Footer"/>
      <w:pBdr>
        <w:top w:val="single" w:sz="4" w:space="1" w:color="A5A5A5"/>
      </w:pBdr>
      <w:jc w:val="right"/>
      <w:rPr>
        <w:color w:val="7F7F7F"/>
      </w:rPr>
    </w:pPr>
    <w:r w:rsidRPr="00A35833">
      <w:rPr>
        <w:rFonts w:ascii="Cambria" w:eastAsia="Times New Roman" w:hAnsi="Cambria"/>
        <w:b/>
        <w:color w:val="002060"/>
        <w:sz w:val="20"/>
        <w:szCs w:val="20"/>
        <w:bdr w:val="none" w:sz="0" w:space="0" w:color="auto" w:frame="1"/>
      </w:rPr>
      <w:t xml:space="preserve">„Criza refugiaților într-o Europă a valorilor"  </w:t>
    </w:r>
    <w:r>
      <w:rPr>
        <w:rFonts w:ascii="Cambria" w:eastAsia="Times New Roman" w:hAnsi="Cambria"/>
        <w:b/>
        <w:color w:val="002060"/>
        <w:sz w:val="20"/>
        <w:szCs w:val="20"/>
        <w:bdr w:val="none" w:sz="0" w:space="0" w:color="auto" w:frame="1"/>
      </w:rPr>
      <w:t xml:space="preserve">               </w:t>
    </w:r>
    <w:r w:rsidRPr="00A35833">
      <w:rPr>
        <w:rFonts w:ascii="Cambria" w:eastAsia="Times New Roman" w:hAnsi="Cambria"/>
        <w:b/>
        <w:color w:val="002060"/>
        <w:sz w:val="20"/>
        <w:szCs w:val="20"/>
        <w:bdr w:val="none" w:sz="0" w:space="0" w:color="auto" w:frame="1"/>
      </w:rPr>
      <w:t xml:space="preserve"> </w:t>
    </w:r>
    <w:r>
      <w:rPr>
        <w:rFonts w:ascii="Cambria" w:eastAsia="Times New Roman" w:hAnsi="Cambria"/>
        <w:b/>
        <w:color w:val="002060"/>
        <w:sz w:val="20"/>
        <w:szCs w:val="20"/>
        <w:bdr w:val="none" w:sz="0" w:space="0" w:color="auto" w:frame="1"/>
      </w:rPr>
      <w:t xml:space="preserve">                   </w:t>
    </w:r>
    <w:r w:rsidRPr="00A35833">
      <w:rPr>
        <w:rFonts w:ascii="Cambria" w:eastAsia="Times New Roman" w:hAnsi="Cambria"/>
        <w:b/>
        <w:color w:val="002060"/>
        <w:sz w:val="20"/>
        <w:szCs w:val="20"/>
        <w:bdr w:val="none" w:sz="0" w:space="0" w:color="auto" w:frame="1"/>
      </w:rPr>
      <w:t xml:space="preserve">               </w:t>
    </w:r>
    <w:r>
      <w:rPr>
        <w:rFonts w:ascii="Cambria" w:eastAsia="Times New Roman" w:hAnsi="Cambria"/>
        <w:b/>
        <w:color w:val="002060"/>
        <w:sz w:val="20"/>
        <w:szCs w:val="20"/>
        <w:bdr w:val="none" w:sz="0" w:space="0" w:color="auto" w:frame="1"/>
      </w:rPr>
      <w:t xml:space="preserve">    </w:t>
    </w:r>
    <w:r w:rsidRPr="00A35833">
      <w:rPr>
        <w:color w:val="7F7F7F"/>
        <w:sz w:val="20"/>
        <w:szCs w:val="20"/>
      </w:rPr>
      <w:t>|</w:t>
    </w:r>
    <w:r>
      <w:rPr>
        <w:color w:val="7F7F7F"/>
        <w:sz w:val="20"/>
        <w:szCs w:val="20"/>
      </w:rPr>
      <w:t xml:space="preserve"> </w:t>
    </w:r>
    <w:r w:rsidRPr="00A35833">
      <w:rPr>
        <w:rFonts w:eastAsia="Times New Roman"/>
        <w:b/>
        <w:color w:val="00B0F0"/>
        <w:sz w:val="20"/>
        <w:szCs w:val="20"/>
        <w:bdr w:val="none" w:sz="0" w:space="0" w:color="auto" w:frame="1"/>
      </w:rPr>
      <w:t>11 mai  – 10 octombrie 2016</w:t>
    </w:r>
  </w:p>
  <w:p w:rsidR="00ED40E9" w:rsidRDefault="00ED4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21" w:rsidRDefault="00780C21" w:rsidP="00780C21">
      <w:pPr>
        <w:spacing w:after="0" w:line="240" w:lineRule="auto"/>
      </w:pPr>
      <w:r>
        <w:separator/>
      </w:r>
    </w:p>
  </w:footnote>
  <w:footnote w:type="continuationSeparator" w:id="1">
    <w:p w:rsidR="00780C21" w:rsidRDefault="00780C21" w:rsidP="00780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21" w:rsidRDefault="00780C21" w:rsidP="00780C21">
    <w:pPr>
      <w:pStyle w:val="Header"/>
      <w:pBdr>
        <w:bottom w:val="thickThinSmallGap" w:sz="24" w:space="1" w:color="622423"/>
      </w:pBdr>
      <w:jc w:val="center"/>
      <w:rPr>
        <w:rFonts w:ascii="Cambria" w:eastAsia="Times New Roman" w:hAnsi="Cambria"/>
        <w:sz w:val="32"/>
        <w:szCs w:val="32"/>
      </w:rPr>
    </w:pPr>
    <w:r w:rsidRPr="00B025DC">
      <w:rPr>
        <w:rFonts w:ascii="Cambria" w:eastAsia="Times New Roman" w:hAnsi="Cambria"/>
        <w:b/>
        <w:color w:val="00B0F0"/>
        <w:sz w:val="20"/>
        <w:szCs w:val="20"/>
      </w:rPr>
      <w:t xml:space="preserve">EUROSCOLA 2016                             </w:t>
    </w:r>
    <w:r>
      <w:rPr>
        <w:rFonts w:ascii="Cambria" w:eastAsia="Times New Roman" w:hAnsi="Cambria"/>
        <w:b/>
        <w:sz w:val="20"/>
        <w:szCs w:val="20"/>
      </w:rPr>
      <w:t xml:space="preserve">                                                     </w:t>
    </w:r>
    <w:r w:rsidRPr="00B025DC">
      <w:rPr>
        <w:rFonts w:ascii="Cambria" w:eastAsia="Times New Roman" w:hAnsi="Cambria"/>
        <w:b/>
        <w:color w:val="002060"/>
        <w:sz w:val="20"/>
        <w:szCs w:val="20"/>
      </w:rPr>
      <w:t>Col</w:t>
    </w:r>
    <w:r>
      <w:rPr>
        <w:rFonts w:ascii="Cambria" w:eastAsia="Times New Roman" w:hAnsi="Cambria"/>
        <w:b/>
        <w:color w:val="002060"/>
        <w:sz w:val="20"/>
        <w:szCs w:val="20"/>
      </w:rPr>
      <w:t>egiul National "Barbu Stirbei" C</w:t>
    </w:r>
    <w:r w:rsidRPr="00B025DC">
      <w:rPr>
        <w:rFonts w:ascii="Cambria" w:eastAsia="Times New Roman" w:hAnsi="Cambria"/>
        <w:b/>
        <w:color w:val="002060"/>
        <w:sz w:val="20"/>
        <w:szCs w:val="20"/>
      </w:rPr>
      <w:t>alarasi</w:t>
    </w:r>
  </w:p>
  <w:p w:rsidR="00780C21" w:rsidRDefault="00780C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E3416"/>
    <w:rsid w:val="002129CD"/>
    <w:rsid w:val="00220E97"/>
    <w:rsid w:val="005123AA"/>
    <w:rsid w:val="00780C21"/>
    <w:rsid w:val="007C2E74"/>
    <w:rsid w:val="00937493"/>
    <w:rsid w:val="00ED40E9"/>
    <w:rsid w:val="00F72E75"/>
    <w:rsid w:val="00FC7A6A"/>
    <w:rsid w:val="00FE34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3416"/>
  </w:style>
  <w:style w:type="paragraph" w:styleId="BalloonText">
    <w:name w:val="Balloon Text"/>
    <w:basedOn w:val="Normal"/>
    <w:link w:val="BalloonTextChar"/>
    <w:uiPriority w:val="99"/>
    <w:semiHidden/>
    <w:unhideWhenUsed/>
    <w:rsid w:val="007C2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74"/>
    <w:rPr>
      <w:rFonts w:ascii="Tahoma" w:hAnsi="Tahoma" w:cs="Tahoma"/>
      <w:sz w:val="16"/>
      <w:szCs w:val="16"/>
    </w:rPr>
  </w:style>
  <w:style w:type="paragraph" w:styleId="Header">
    <w:name w:val="header"/>
    <w:basedOn w:val="Normal"/>
    <w:link w:val="HeaderChar"/>
    <w:uiPriority w:val="99"/>
    <w:semiHidden/>
    <w:unhideWhenUsed/>
    <w:rsid w:val="00780C2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80C21"/>
  </w:style>
  <w:style w:type="paragraph" w:styleId="Footer">
    <w:name w:val="footer"/>
    <w:basedOn w:val="Normal"/>
    <w:link w:val="FooterChar"/>
    <w:uiPriority w:val="99"/>
    <w:semiHidden/>
    <w:unhideWhenUsed/>
    <w:rsid w:val="00780C2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80C21"/>
  </w:style>
  <w:style w:type="paragraph" w:styleId="NoSpacing">
    <w:name w:val="No Spacing"/>
    <w:uiPriority w:val="1"/>
    <w:qFormat/>
    <w:rsid w:val="00ED40E9"/>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6448804">
      <w:bodyDiv w:val="1"/>
      <w:marLeft w:val="0"/>
      <w:marRight w:val="0"/>
      <w:marTop w:val="0"/>
      <w:marBottom w:val="0"/>
      <w:divBdr>
        <w:top w:val="none" w:sz="0" w:space="0" w:color="auto"/>
        <w:left w:val="none" w:sz="0" w:space="0" w:color="auto"/>
        <w:bottom w:val="none" w:sz="0" w:space="0" w:color="auto"/>
        <w:right w:val="none" w:sz="0" w:space="0" w:color="auto"/>
      </w:divBdr>
    </w:div>
    <w:div w:id="1454791332">
      <w:bodyDiv w:val="1"/>
      <w:marLeft w:val="0"/>
      <w:marRight w:val="0"/>
      <w:marTop w:val="0"/>
      <w:marBottom w:val="0"/>
      <w:divBdr>
        <w:top w:val="none" w:sz="0" w:space="0" w:color="auto"/>
        <w:left w:val="none" w:sz="0" w:space="0" w:color="auto"/>
        <w:bottom w:val="none" w:sz="0" w:space="0" w:color="auto"/>
        <w:right w:val="none" w:sz="0" w:space="0" w:color="auto"/>
      </w:divBdr>
    </w:div>
    <w:div w:id="1554580779">
      <w:bodyDiv w:val="1"/>
      <w:marLeft w:val="0"/>
      <w:marRight w:val="0"/>
      <w:marTop w:val="0"/>
      <w:marBottom w:val="0"/>
      <w:divBdr>
        <w:top w:val="none" w:sz="0" w:space="0" w:color="auto"/>
        <w:left w:val="none" w:sz="0" w:space="0" w:color="auto"/>
        <w:bottom w:val="none" w:sz="0" w:space="0" w:color="auto"/>
        <w:right w:val="none" w:sz="0" w:space="0" w:color="auto"/>
      </w:divBdr>
      <w:divsChild>
        <w:div w:id="2116050216">
          <w:marLeft w:val="0"/>
          <w:marRight w:val="0"/>
          <w:marTop w:val="0"/>
          <w:marBottom w:val="0"/>
          <w:divBdr>
            <w:top w:val="none" w:sz="0" w:space="0" w:color="auto"/>
            <w:left w:val="none" w:sz="0" w:space="0" w:color="auto"/>
            <w:bottom w:val="none" w:sz="0" w:space="0" w:color="auto"/>
            <w:right w:val="none" w:sz="0" w:space="0" w:color="auto"/>
          </w:divBdr>
        </w:div>
        <w:div w:id="1589578237">
          <w:marLeft w:val="0"/>
          <w:marRight w:val="0"/>
          <w:marTop w:val="0"/>
          <w:marBottom w:val="0"/>
          <w:divBdr>
            <w:top w:val="none" w:sz="0" w:space="0" w:color="auto"/>
            <w:left w:val="none" w:sz="0" w:space="0" w:color="auto"/>
            <w:bottom w:val="none" w:sz="0" w:space="0" w:color="auto"/>
            <w:right w:val="none" w:sz="0" w:space="0" w:color="auto"/>
          </w:divBdr>
        </w:div>
        <w:div w:id="707295386">
          <w:marLeft w:val="0"/>
          <w:marRight w:val="0"/>
          <w:marTop w:val="0"/>
          <w:marBottom w:val="0"/>
          <w:divBdr>
            <w:top w:val="none" w:sz="0" w:space="0" w:color="auto"/>
            <w:left w:val="none" w:sz="0" w:space="0" w:color="auto"/>
            <w:bottom w:val="none" w:sz="0" w:space="0" w:color="auto"/>
            <w:right w:val="none" w:sz="0" w:space="0" w:color="auto"/>
          </w:divBdr>
        </w:div>
        <w:div w:id="1584335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profesori\s1_p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Euroscola%202016\octombrie\SONDAJ%20MIGRATIE%20REZULTATE%20SI%20ANALIZA\Migratia%20elevilor\Rezultate%20&amp;%20Analiza%20Sondaj%20MIGRATIA%20ELEVILOR_Pentru%20profesori\s1_p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350" b="1" i="0" u="none" strike="noStrike" baseline="0">
                <a:solidFill>
                  <a:srgbClr val="000000"/>
                </a:solidFill>
                <a:latin typeface="Arial"/>
                <a:ea typeface="Arial"/>
                <a:cs typeface="Arial"/>
              </a:defRPr>
            </a:pPr>
            <a:r>
              <a:rPr lang="vi-VN"/>
              <a:t>1. Îi încurajați pe elevii dvs să ia în considerare posibilitatea continuării studiilor superioare în afara țării?</a:t>
            </a:r>
          </a:p>
        </c:rich>
      </c:tx>
      <c:layout>
        <c:manualLayout>
          <c:xMode val="edge"/>
          <c:yMode val="edge"/>
          <c:x val="0.13698646171761839"/>
          <c:y val="4.0498657979980417E-2"/>
        </c:manualLayout>
      </c:layout>
      <c:spPr>
        <a:noFill/>
        <a:ln w="25400">
          <a:noFill/>
        </a:ln>
      </c:spPr>
    </c:title>
    <c:plotArea>
      <c:layout>
        <c:manualLayout>
          <c:layoutTarget val="inner"/>
          <c:xMode val="edge"/>
          <c:yMode val="edge"/>
          <c:x val="0.26438387111500372"/>
          <c:y val="0.44236995639670856"/>
          <c:w val="0.22602766183407014"/>
          <c:h val="0.51402142820744301"/>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ro-RO"/>
              </a:p>
            </c:txPr>
            <c:dLblPos val="ctr"/>
            <c:showPercent val="1"/>
          </c:dLbls>
          <c:cat>
            <c:strRef>
              <c:f>Sheet1!$C$2:$E$2</c:f>
              <c:strCache>
                <c:ptCount val="3"/>
                <c:pt idx="0">
                  <c:v>DA</c:v>
                </c:pt>
                <c:pt idx="1">
                  <c:v>NU</c:v>
                </c:pt>
                <c:pt idx="2">
                  <c:v>Nu mă pronunț</c:v>
                </c:pt>
              </c:strCache>
            </c:strRef>
          </c:cat>
          <c:val>
            <c:numRef>
              <c:f>Sheet1!$C$3:$E$3</c:f>
              <c:numCache>
                <c:formatCode>0.00%</c:formatCode>
                <c:ptCount val="3"/>
                <c:pt idx="0" formatCode="0%">
                  <c:v>0.46</c:v>
                </c:pt>
                <c:pt idx="1">
                  <c:v>0.31500000000000006</c:v>
                </c:pt>
                <c:pt idx="2">
                  <c:v>0.22500000000000001</c:v>
                </c:pt>
              </c:numCache>
            </c:numRef>
          </c:val>
        </c:ser>
        <c:firstSliceAng val="0"/>
      </c:pieChart>
      <c:spPr>
        <a:noFill/>
        <a:ln w="25400">
          <a:noFill/>
        </a:ln>
      </c:spPr>
    </c:plotArea>
    <c:legend>
      <c:legendPos val="r"/>
      <c:layout>
        <c:manualLayout>
          <c:xMode val="edge"/>
          <c:yMode val="edge"/>
          <c:x val="0.63150758851822009"/>
          <c:y val="0.588788181401252"/>
          <c:w val="0.17397280638137524"/>
          <c:h val="0.24299194787988232"/>
        </c:manualLayout>
      </c:layout>
      <c:spPr>
        <a:solidFill>
          <a:srgbClr val="FFFFFF"/>
        </a:solidFill>
        <a:ln w="25400">
          <a:noFill/>
        </a:ln>
      </c:spPr>
      <c:txPr>
        <a:bodyPr/>
        <a:lstStyle/>
        <a:p>
          <a:pPr>
            <a:defRPr sz="845" b="0" i="0" u="none" strike="noStrike" baseline="0">
              <a:solidFill>
                <a:srgbClr val="000000"/>
              </a:solidFill>
              <a:latin typeface="Arial"/>
              <a:ea typeface="Arial"/>
              <a:cs typeface="Arial"/>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1350" b="1" i="0" u="none" strike="noStrike" baseline="0">
                <a:solidFill>
                  <a:srgbClr val="000000"/>
                </a:solidFill>
                <a:latin typeface="Arial"/>
                <a:ea typeface="Arial"/>
                <a:cs typeface="Arial"/>
              </a:defRPr>
            </a:pPr>
            <a:r>
              <a:rPr lang="vi-VN"/>
              <a:t>2. Care este țara care, după părerea dvs, are standardele cele mai înalte în materie de învățământ universitar?</a:t>
            </a:r>
          </a:p>
        </c:rich>
      </c:tx>
      <c:layout>
        <c:manualLayout>
          <c:xMode val="edge"/>
          <c:yMode val="edge"/>
          <c:x val="0.13424355169028621"/>
          <c:y val="3.7500171662162789E-2"/>
        </c:manualLayout>
      </c:layout>
      <c:spPr>
        <a:noFill/>
        <a:ln w="25400">
          <a:noFill/>
        </a:ln>
      </c:spPr>
    </c:title>
    <c:plotArea>
      <c:layout>
        <c:manualLayout>
          <c:layoutTarget val="inner"/>
          <c:xMode val="edge"/>
          <c:yMode val="edge"/>
          <c:x val="0.23777035850228662"/>
          <c:y val="0.33125151634910438"/>
          <c:w val="0.23549504406685803"/>
          <c:h val="0.64687796117230767"/>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ro-RO"/>
              </a:p>
            </c:txPr>
            <c:dLblPos val="ctr"/>
            <c:showPercent val="1"/>
          </c:dLbls>
          <c:cat>
            <c:strRef>
              <c:f>Sheet1!$C$2:$H$2</c:f>
              <c:strCache>
                <c:ptCount val="6"/>
                <c:pt idx="0">
                  <c:v>Țările nordice</c:v>
                </c:pt>
                <c:pt idx="1">
                  <c:v>Germania</c:v>
                </c:pt>
                <c:pt idx="2">
                  <c:v>Anglia</c:v>
                </c:pt>
                <c:pt idx="3">
                  <c:v>Danemarca</c:v>
                </c:pt>
                <c:pt idx="4">
                  <c:v>SUA</c:v>
                </c:pt>
                <c:pt idx="5">
                  <c:v>alt răspuns</c:v>
                </c:pt>
              </c:strCache>
            </c:strRef>
          </c:cat>
          <c:val>
            <c:numRef>
              <c:f>Sheet1!$C$3:$H$3</c:f>
              <c:numCache>
                <c:formatCode>0.00%</c:formatCode>
                <c:ptCount val="6"/>
                <c:pt idx="0" formatCode="0%">
                  <c:v>0.24500000000000002</c:v>
                </c:pt>
                <c:pt idx="1">
                  <c:v>0.22700000000000001</c:v>
                </c:pt>
                <c:pt idx="2">
                  <c:v>0.17600000000000005</c:v>
                </c:pt>
                <c:pt idx="3">
                  <c:v>0.13800000000000001</c:v>
                </c:pt>
                <c:pt idx="4">
                  <c:v>0.12000000000000001</c:v>
                </c:pt>
                <c:pt idx="5">
                  <c:v>9.4000000000000014E-2</c:v>
                </c:pt>
              </c:numCache>
            </c:numRef>
          </c:val>
        </c:ser>
        <c:firstSliceAng val="0"/>
      </c:pieChart>
      <c:spPr>
        <a:noFill/>
        <a:ln w="25400">
          <a:noFill/>
        </a:ln>
      </c:spPr>
    </c:plotArea>
    <c:legend>
      <c:legendPos val="r"/>
      <c:layout>
        <c:manualLayout>
          <c:xMode val="edge"/>
          <c:yMode val="edge"/>
          <c:x val="0.62116084087200196"/>
          <c:y val="0.35625163079054628"/>
          <c:w val="0.22525612910742945"/>
          <c:h val="0.6031277608997847"/>
        </c:manualLayout>
      </c:layout>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o-RO"/>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192</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7</cp:revision>
  <dcterms:created xsi:type="dcterms:W3CDTF">2016-10-09T08:18:00Z</dcterms:created>
  <dcterms:modified xsi:type="dcterms:W3CDTF">2016-10-09T09:51:00Z</dcterms:modified>
</cp:coreProperties>
</file>