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49" w:rsidRPr="00EE6C49" w:rsidRDefault="00EE6C49" w:rsidP="00EE6C49">
      <w:pPr>
        <w:spacing w:after="0" w:line="240" w:lineRule="auto"/>
        <w:rPr>
          <w:rFonts w:ascii="Verdana" w:eastAsia="Times New Roman" w:hAnsi="Verdana" w:cs="Times New Roman"/>
          <w:color w:val="000000"/>
          <w:sz w:val="16"/>
          <w:szCs w:val="16"/>
          <w:lang w:eastAsia="ro-RO"/>
        </w:rPr>
      </w:pPr>
      <w:r w:rsidRPr="00EE6C49">
        <w:rPr>
          <w:rFonts w:ascii="Verdana" w:eastAsia="Times New Roman" w:hAnsi="Verdana" w:cs="Times New Roman"/>
          <w:b/>
          <w:bCs/>
          <w:color w:val="C00000"/>
          <w:sz w:val="40"/>
          <w:szCs w:val="40"/>
          <w:lang w:eastAsia="ro-RO"/>
        </w:rPr>
        <w:t>Rezultate &amp; Analiza</w:t>
      </w:r>
    </w:p>
    <w:p w:rsidR="00EE6C49" w:rsidRPr="00EE6C49" w:rsidRDefault="00EE6C49" w:rsidP="00EE6C49">
      <w:pPr>
        <w:spacing w:after="0" w:line="240" w:lineRule="auto"/>
        <w:rPr>
          <w:rFonts w:ascii="Verdana" w:eastAsia="Times New Roman" w:hAnsi="Verdana" w:cs="Times New Roman"/>
          <w:color w:val="000000"/>
          <w:sz w:val="16"/>
          <w:szCs w:val="16"/>
          <w:lang w:eastAsia="ro-RO"/>
        </w:rPr>
      </w:pPr>
      <w:r w:rsidRPr="00EE6C49">
        <w:rPr>
          <w:rFonts w:ascii="Verdana" w:eastAsia="Times New Roman" w:hAnsi="Verdana" w:cs="Times New Roman"/>
          <w:b/>
          <w:bCs/>
          <w:color w:val="C00000"/>
          <w:sz w:val="40"/>
          <w:szCs w:val="40"/>
          <w:lang w:eastAsia="ro-RO"/>
        </w:rPr>
        <w:br/>
      </w:r>
    </w:p>
    <w:p w:rsidR="00EE6C49" w:rsidRPr="00EE6C49" w:rsidRDefault="00EE6C49" w:rsidP="00EE6C49">
      <w:pPr>
        <w:spacing w:after="0" w:line="240" w:lineRule="auto"/>
        <w:jc w:val="center"/>
        <w:rPr>
          <w:rFonts w:ascii="Verdana" w:eastAsia="Times New Roman" w:hAnsi="Verdana" w:cs="Times New Roman"/>
          <w:color w:val="000000"/>
          <w:sz w:val="16"/>
          <w:szCs w:val="16"/>
          <w:lang w:eastAsia="ro-RO"/>
        </w:rPr>
      </w:pPr>
      <w:r w:rsidRPr="00EE6C49">
        <w:rPr>
          <w:rFonts w:ascii="Verdana" w:eastAsia="Times New Roman" w:hAnsi="Verdana" w:cs="Times New Roman"/>
          <w:b/>
          <w:bCs/>
          <w:color w:val="000000"/>
          <w:sz w:val="32"/>
          <w:szCs w:val="32"/>
          <w:lang w:eastAsia="ro-RO"/>
        </w:rPr>
        <w:t>Sondaj MIGRA</w:t>
      </w:r>
      <w:r w:rsidR="00D00E4B">
        <w:rPr>
          <w:rFonts w:ascii="Verdana" w:eastAsia="Times New Roman" w:hAnsi="Verdana" w:cs="Times New Roman"/>
          <w:b/>
          <w:bCs/>
          <w:color w:val="000000"/>
          <w:sz w:val="32"/>
          <w:szCs w:val="32"/>
          <w:lang w:eastAsia="ro-RO"/>
        </w:rPr>
        <w:t>Ț</w:t>
      </w:r>
      <w:r w:rsidRPr="00EE6C49">
        <w:rPr>
          <w:rFonts w:ascii="Verdana" w:eastAsia="Times New Roman" w:hAnsi="Verdana" w:cs="Times New Roman"/>
          <w:b/>
          <w:bCs/>
          <w:color w:val="000000"/>
          <w:sz w:val="32"/>
          <w:szCs w:val="32"/>
          <w:lang w:eastAsia="ro-RO"/>
        </w:rPr>
        <w:t>IA ELEVILOR</w:t>
      </w:r>
      <w:r w:rsidRPr="00EE6C49">
        <w:rPr>
          <w:rFonts w:ascii="Verdana" w:eastAsia="Times New Roman" w:hAnsi="Verdana" w:cs="Times New Roman"/>
          <w:b/>
          <w:bCs/>
          <w:color w:val="000000"/>
          <w:sz w:val="32"/>
          <w:lang w:eastAsia="ro-RO"/>
        </w:rPr>
        <w:t> </w:t>
      </w:r>
      <w:r w:rsidRPr="00EE6C49">
        <w:rPr>
          <w:rFonts w:ascii="Verdana" w:eastAsia="Times New Roman" w:hAnsi="Verdana" w:cs="Times New Roman"/>
          <w:color w:val="000000"/>
          <w:sz w:val="32"/>
          <w:szCs w:val="32"/>
          <w:lang w:eastAsia="ro-RO"/>
        </w:rPr>
        <w:t>(Pentru elevi)</w:t>
      </w:r>
    </w:p>
    <w:p w:rsidR="00EE6C49" w:rsidRPr="00EE6C49" w:rsidRDefault="00EE6C49" w:rsidP="00D00E4B">
      <w:pPr>
        <w:spacing w:after="0" w:line="240" w:lineRule="auto"/>
        <w:jc w:val="center"/>
        <w:rPr>
          <w:rFonts w:ascii="Verdana" w:eastAsia="Times New Roman" w:hAnsi="Verdana" w:cs="Times New Roman"/>
          <w:color w:val="000000"/>
          <w:sz w:val="16"/>
          <w:szCs w:val="16"/>
          <w:lang w:eastAsia="ro-RO"/>
        </w:rPr>
      </w:pPr>
    </w:p>
    <w:p w:rsidR="00EE6C49" w:rsidRPr="00C3347F" w:rsidRDefault="00EE6C49" w:rsidP="00EE6C49">
      <w:pPr>
        <w:spacing w:after="0" w:line="240" w:lineRule="auto"/>
        <w:rPr>
          <w:rFonts w:ascii="Verdana" w:eastAsia="Times New Roman" w:hAnsi="Verdana" w:cs="Times New Roman"/>
          <w:color w:val="000000"/>
          <w:sz w:val="16"/>
          <w:szCs w:val="16"/>
          <w:lang w:eastAsia="ro-RO"/>
        </w:rPr>
      </w:pPr>
    </w:p>
    <w:p w:rsidR="00EE6C49" w:rsidRPr="00C3347F" w:rsidRDefault="00EE6C49" w:rsidP="00EE6C49">
      <w:pPr>
        <w:spacing w:after="0" w:line="240" w:lineRule="auto"/>
        <w:rPr>
          <w:rFonts w:ascii="Verdana" w:eastAsia="Times New Roman" w:hAnsi="Verdana" w:cs="Times New Roman"/>
          <w:color w:val="000000"/>
          <w:sz w:val="16"/>
          <w:szCs w:val="16"/>
          <w:lang w:eastAsia="ro-RO"/>
        </w:rPr>
      </w:pPr>
    </w:p>
    <w:p w:rsidR="00EE6C49" w:rsidRPr="00C3347F" w:rsidRDefault="00EE6C49" w:rsidP="00EE6C49">
      <w:pPr>
        <w:spacing w:after="0" w:line="240" w:lineRule="auto"/>
        <w:rPr>
          <w:rFonts w:ascii="Verdana" w:eastAsia="Times New Roman" w:hAnsi="Verdana" w:cs="Times New Roman"/>
          <w:color w:val="000000"/>
          <w:sz w:val="20"/>
          <w:szCs w:val="20"/>
          <w:lang w:eastAsia="ro-RO"/>
        </w:rPr>
      </w:pPr>
      <w:r w:rsidRPr="00C3347F">
        <w:rPr>
          <w:rFonts w:ascii="Verdana" w:eastAsia="Times New Roman" w:hAnsi="Verdana" w:cs="Times New Roman"/>
          <w:i/>
          <w:iCs/>
          <w:color w:val="000000"/>
          <w:sz w:val="20"/>
          <w:szCs w:val="20"/>
          <w:lang w:eastAsia="ro-RO"/>
        </w:rPr>
        <w:t>Chestionarul a fost aplicat unui e</w:t>
      </w:r>
      <w:r w:rsidR="00D00E4B">
        <w:rPr>
          <w:rFonts w:ascii="Verdana" w:eastAsia="Times New Roman" w:hAnsi="Verdana" w:cs="Times New Roman"/>
          <w:i/>
          <w:iCs/>
          <w:color w:val="000000"/>
          <w:sz w:val="20"/>
          <w:szCs w:val="20"/>
          <w:lang w:eastAsia="ro-RO"/>
        </w:rPr>
        <w:t>ș</w:t>
      </w:r>
      <w:r w:rsidRPr="00C3347F">
        <w:rPr>
          <w:rFonts w:ascii="Verdana" w:eastAsia="Times New Roman" w:hAnsi="Verdana" w:cs="Times New Roman"/>
          <w:i/>
          <w:iCs/>
          <w:color w:val="000000"/>
          <w:sz w:val="20"/>
          <w:szCs w:val="20"/>
          <w:lang w:eastAsia="ro-RO"/>
        </w:rPr>
        <w:t>antion format din</w:t>
      </w:r>
      <w:r w:rsidRPr="00D00E4B">
        <w:rPr>
          <w:rFonts w:ascii="Verdana" w:eastAsia="Times New Roman" w:hAnsi="Verdana" w:cs="Times New Roman"/>
          <w:i/>
          <w:iCs/>
          <w:color w:val="000000"/>
          <w:sz w:val="20"/>
          <w:szCs w:val="20"/>
          <w:lang w:eastAsia="ro-RO"/>
        </w:rPr>
        <w:t> </w:t>
      </w:r>
      <w:r w:rsidRPr="00C3347F">
        <w:rPr>
          <w:rFonts w:ascii="Verdana" w:eastAsia="Times New Roman" w:hAnsi="Verdana" w:cs="Times New Roman"/>
          <w:b/>
          <w:bCs/>
          <w:i/>
          <w:iCs/>
          <w:color w:val="000000"/>
          <w:sz w:val="20"/>
          <w:szCs w:val="20"/>
          <w:lang w:eastAsia="ro-RO"/>
        </w:rPr>
        <w:t>146 elevi</w:t>
      </w:r>
      <w:r w:rsidRPr="00D00E4B">
        <w:rPr>
          <w:rFonts w:ascii="Verdana" w:eastAsia="Times New Roman" w:hAnsi="Verdana" w:cs="Times New Roman"/>
          <w:i/>
          <w:iCs/>
          <w:color w:val="000000"/>
          <w:sz w:val="20"/>
          <w:szCs w:val="20"/>
          <w:lang w:eastAsia="ro-RO"/>
        </w:rPr>
        <w:t> </w:t>
      </w:r>
      <w:r w:rsidRPr="00C3347F">
        <w:rPr>
          <w:rFonts w:ascii="Verdana" w:eastAsia="Times New Roman" w:hAnsi="Verdana" w:cs="Times New Roman"/>
          <w:i/>
          <w:iCs/>
          <w:color w:val="000000"/>
          <w:sz w:val="20"/>
          <w:szCs w:val="20"/>
          <w:lang w:eastAsia="ro-RO"/>
        </w:rPr>
        <w:t>(clasele IX-XII) din Colegiul Na</w:t>
      </w:r>
      <w:r w:rsidR="00D00E4B">
        <w:rPr>
          <w:rFonts w:ascii="Verdana" w:eastAsia="Times New Roman" w:hAnsi="Verdana" w:cs="Times New Roman"/>
          <w:i/>
          <w:iCs/>
          <w:color w:val="000000"/>
          <w:sz w:val="20"/>
          <w:szCs w:val="20"/>
          <w:lang w:eastAsia="ro-RO"/>
        </w:rPr>
        <w:t>ț</w:t>
      </w:r>
      <w:r w:rsidRPr="00C3347F">
        <w:rPr>
          <w:rFonts w:ascii="Verdana" w:eastAsia="Times New Roman" w:hAnsi="Verdana" w:cs="Times New Roman"/>
          <w:i/>
          <w:iCs/>
          <w:color w:val="000000"/>
          <w:sz w:val="20"/>
          <w:szCs w:val="20"/>
          <w:lang w:eastAsia="ro-RO"/>
        </w:rPr>
        <w:t xml:space="preserve">ional "Barbu </w:t>
      </w:r>
      <w:r w:rsidR="00D00E4B">
        <w:rPr>
          <w:rFonts w:ascii="Verdana" w:eastAsia="Times New Roman" w:hAnsi="Verdana" w:cs="Times New Roman"/>
          <w:i/>
          <w:iCs/>
          <w:color w:val="000000"/>
          <w:sz w:val="20"/>
          <w:szCs w:val="20"/>
          <w:lang w:eastAsia="ro-RO"/>
        </w:rPr>
        <w:t>Ș</w:t>
      </w:r>
      <w:r w:rsidRPr="00C3347F">
        <w:rPr>
          <w:rFonts w:ascii="Verdana" w:eastAsia="Times New Roman" w:hAnsi="Verdana" w:cs="Times New Roman"/>
          <w:i/>
          <w:iCs/>
          <w:color w:val="000000"/>
          <w:sz w:val="20"/>
          <w:szCs w:val="20"/>
          <w:lang w:eastAsia="ro-RO"/>
        </w:rPr>
        <w:t xml:space="preserve">tirbei" </w:t>
      </w:r>
      <w:r w:rsidR="00D00E4B">
        <w:rPr>
          <w:rFonts w:ascii="Verdana" w:eastAsia="Times New Roman" w:hAnsi="Verdana" w:cs="Times New Roman"/>
          <w:i/>
          <w:iCs/>
          <w:color w:val="000000"/>
          <w:sz w:val="20"/>
          <w:szCs w:val="20"/>
          <w:lang w:eastAsia="ro-RO"/>
        </w:rPr>
        <w:t>ș</w:t>
      </w:r>
      <w:r w:rsidRPr="00C3347F">
        <w:rPr>
          <w:rFonts w:ascii="Verdana" w:eastAsia="Times New Roman" w:hAnsi="Verdana" w:cs="Times New Roman"/>
          <w:i/>
          <w:iCs/>
          <w:color w:val="000000"/>
          <w:sz w:val="20"/>
          <w:szCs w:val="20"/>
          <w:lang w:eastAsia="ro-RO"/>
        </w:rPr>
        <w:t>i Liceul Teoretic "Mihai Eminescu" C</w:t>
      </w:r>
      <w:r w:rsidR="00D00E4B">
        <w:rPr>
          <w:rFonts w:ascii="Verdana" w:eastAsia="Times New Roman" w:hAnsi="Verdana" w:cs="Times New Roman"/>
          <w:i/>
          <w:iCs/>
          <w:color w:val="000000"/>
          <w:sz w:val="20"/>
          <w:szCs w:val="20"/>
          <w:lang w:eastAsia="ro-RO"/>
        </w:rPr>
        <w:t>ă</w:t>
      </w:r>
      <w:r w:rsidRPr="00C3347F">
        <w:rPr>
          <w:rFonts w:ascii="Verdana" w:eastAsia="Times New Roman" w:hAnsi="Verdana" w:cs="Times New Roman"/>
          <w:i/>
          <w:iCs/>
          <w:color w:val="000000"/>
          <w:sz w:val="20"/>
          <w:szCs w:val="20"/>
          <w:lang w:eastAsia="ro-RO"/>
        </w:rPr>
        <w:t>l</w:t>
      </w:r>
      <w:r w:rsidR="00D00E4B">
        <w:rPr>
          <w:rFonts w:ascii="Verdana" w:eastAsia="Times New Roman" w:hAnsi="Verdana" w:cs="Times New Roman"/>
          <w:i/>
          <w:iCs/>
          <w:color w:val="000000"/>
          <w:sz w:val="20"/>
          <w:szCs w:val="20"/>
          <w:lang w:eastAsia="ro-RO"/>
        </w:rPr>
        <w:t>ă</w:t>
      </w:r>
      <w:r w:rsidRPr="00C3347F">
        <w:rPr>
          <w:rFonts w:ascii="Verdana" w:eastAsia="Times New Roman" w:hAnsi="Verdana" w:cs="Times New Roman"/>
          <w:i/>
          <w:iCs/>
          <w:color w:val="000000"/>
          <w:sz w:val="20"/>
          <w:szCs w:val="20"/>
          <w:lang w:eastAsia="ro-RO"/>
        </w:rPr>
        <w:t>ra</w:t>
      </w:r>
      <w:r w:rsidR="00D00E4B">
        <w:rPr>
          <w:rFonts w:ascii="Verdana" w:eastAsia="Times New Roman" w:hAnsi="Verdana" w:cs="Times New Roman"/>
          <w:i/>
          <w:iCs/>
          <w:color w:val="000000"/>
          <w:sz w:val="20"/>
          <w:szCs w:val="20"/>
          <w:lang w:eastAsia="ro-RO"/>
        </w:rPr>
        <w:t>ș</w:t>
      </w:r>
      <w:r w:rsidRPr="00C3347F">
        <w:rPr>
          <w:rFonts w:ascii="Verdana" w:eastAsia="Times New Roman" w:hAnsi="Verdana" w:cs="Times New Roman"/>
          <w:i/>
          <w:iCs/>
          <w:color w:val="000000"/>
          <w:sz w:val="20"/>
          <w:szCs w:val="20"/>
          <w:lang w:eastAsia="ro-RO"/>
        </w:rPr>
        <w:t>i.</w:t>
      </w:r>
    </w:p>
    <w:p w:rsidR="00EE6C49" w:rsidRDefault="00EE6C49"/>
    <w:p w:rsidR="000B1CE5" w:rsidRDefault="000B1CE5" w:rsidP="00D00E4B">
      <w:pPr>
        <w:jc w:val="center"/>
      </w:pPr>
      <w:r w:rsidRPr="000B1CE5">
        <w:rPr>
          <w:noProof/>
          <w:lang w:eastAsia="ro-RO"/>
        </w:rPr>
        <w:drawing>
          <wp:inline distT="0" distB="0" distL="0" distR="0">
            <wp:extent cx="5539740" cy="2446020"/>
            <wp:effectExtent l="19050" t="0" r="228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1CE5" w:rsidRPr="000B1CE5" w:rsidRDefault="000B1CE5" w:rsidP="00D00E4B">
      <w:pPr>
        <w:jc w:val="both"/>
      </w:pPr>
      <w:r w:rsidRPr="000B1CE5">
        <w:rPr>
          <w:lang w:val="vi-VN"/>
        </w:rPr>
        <w:t xml:space="preserve">Mulțimea celor chestionați se împarte aproape egal între cei ce își doresc să continue studiile universitare în România și cei care preferă să studieze într-o țară străină. Motivele pentru care au ales una dintre aceste variante diferă de la un intervievat la altul, fiecare având cel puțin câte un argument, mai mult sau mai putin întemeiat. </w:t>
      </w:r>
    </w:p>
    <w:p w:rsidR="000B1CE5" w:rsidRDefault="000B1CE5" w:rsidP="00D00E4B">
      <w:pPr>
        <w:jc w:val="center"/>
      </w:pPr>
      <w:r w:rsidRPr="000B1CE5">
        <w:rPr>
          <w:noProof/>
          <w:lang w:eastAsia="ro-RO"/>
        </w:rPr>
        <w:drawing>
          <wp:inline distT="0" distB="0" distL="0" distR="0">
            <wp:extent cx="5593080" cy="2423160"/>
            <wp:effectExtent l="19050" t="0" r="266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CE5" w:rsidRPr="000B1CE5" w:rsidRDefault="000B1CE5" w:rsidP="00D00E4B">
      <w:pPr>
        <w:jc w:val="both"/>
      </w:pPr>
      <w:r w:rsidRPr="000B1CE5">
        <w:rPr>
          <w:lang w:val="vi-VN"/>
        </w:rPr>
        <w:t>În opinia celor mai mulți dintre intervievați, calitatea studiilor din străinătate este cu mult mai ridicată față de studiile din România. Ofertele universitare par mai atractive,  captându-le atenția viitorilor studenți prin bursele și programele de studiu pe care le oferă. Garanția unui loc de muncă este un alt criteriu pe care se bazează alegerea unei universități străine.</w:t>
      </w:r>
    </w:p>
    <w:p w:rsidR="000B1CE5" w:rsidRDefault="000B1CE5" w:rsidP="00D00E4B">
      <w:pPr>
        <w:jc w:val="center"/>
      </w:pPr>
      <w:r w:rsidRPr="000B1CE5">
        <w:rPr>
          <w:noProof/>
          <w:lang w:eastAsia="ro-RO"/>
        </w:rPr>
        <w:lastRenderedPageBreak/>
        <w:drawing>
          <wp:inline distT="0" distB="0" distL="0" distR="0">
            <wp:extent cx="5760720" cy="1934122"/>
            <wp:effectExtent l="19050" t="0" r="11430" b="897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CE5" w:rsidRPr="000B1CE5" w:rsidRDefault="000B1CE5" w:rsidP="00D00E4B">
      <w:pPr>
        <w:jc w:val="both"/>
      </w:pPr>
      <w:r w:rsidRPr="000B1CE5">
        <w:rPr>
          <w:lang w:val="vi-VN"/>
        </w:rPr>
        <w:t xml:space="preserve">Părerile sunt diversificate deoarece, în funcție de experiențele participanților la sondaj, învățământul românesc a scos în evidență aspectele negative, respectiv  pe cele pozitive ale metodelor tradiționale. Din punctul de vedere al peste 43% dintre intervievați, universitățile din celelalte state europene oferă mai multe avantaje. </w:t>
      </w:r>
    </w:p>
    <w:p w:rsidR="000B1CE5" w:rsidRDefault="000B1CE5" w:rsidP="00D00E4B">
      <w:pPr>
        <w:jc w:val="center"/>
      </w:pPr>
      <w:r w:rsidRPr="000B1CE5">
        <w:rPr>
          <w:noProof/>
          <w:lang w:eastAsia="ro-RO"/>
        </w:rPr>
        <w:drawing>
          <wp:inline distT="0" distB="0" distL="0" distR="0">
            <wp:extent cx="5760720" cy="2288732"/>
            <wp:effectExtent l="19050" t="0" r="1143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CE5" w:rsidRPr="000B1CE5" w:rsidRDefault="000B1CE5" w:rsidP="00D00E4B">
      <w:pPr>
        <w:jc w:val="both"/>
      </w:pPr>
      <w:r w:rsidRPr="000B1CE5">
        <w:rPr>
          <w:lang w:val="vi-VN"/>
        </w:rPr>
        <w:t>Datorită originii limbii române, mare parte dintre participanții la interviu consideră avantajoasă oferta unor studii în țările latine. Înrudirea acestor limbi  cu limba maternă (respectiv limba română) facilitează învățarea mai ușoară și adaptarea la mediile în care sunt vorbite.</w:t>
      </w:r>
    </w:p>
    <w:p w:rsidR="000B1CE5" w:rsidRDefault="000B1CE5">
      <w:r w:rsidRPr="000B1CE5">
        <w:rPr>
          <w:noProof/>
          <w:lang w:eastAsia="ro-RO"/>
        </w:rPr>
        <w:drawing>
          <wp:inline distT="0" distB="0" distL="0" distR="0">
            <wp:extent cx="5760720" cy="2651760"/>
            <wp:effectExtent l="1905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1CE5" w:rsidRDefault="000B1CE5" w:rsidP="00D00E4B">
      <w:pPr>
        <w:jc w:val="both"/>
      </w:pPr>
      <w:r w:rsidRPr="000B1CE5">
        <w:rPr>
          <w:lang w:val="vi-VN"/>
        </w:rPr>
        <w:lastRenderedPageBreak/>
        <w:t>Performanțele atrag după ele prestigiul. Acest lucru urmăresc universitățile străine. Odată cu prestigiul vin și studenții competenți, cu un nivel intelectual peste medie. Cei mai mulți dintre aceștia aleg să își părăsească țara în favoarea performanțelor(exodul creierelor).</w:t>
      </w:r>
    </w:p>
    <w:p w:rsidR="0070184A" w:rsidRPr="0070184A" w:rsidRDefault="0070184A" w:rsidP="00D00E4B">
      <w:pPr>
        <w:jc w:val="both"/>
      </w:pPr>
    </w:p>
    <w:p w:rsidR="000B1CE5" w:rsidRDefault="000B1CE5" w:rsidP="00E3750D">
      <w:pPr>
        <w:jc w:val="center"/>
      </w:pPr>
      <w:r w:rsidRPr="000B1CE5">
        <w:rPr>
          <w:noProof/>
          <w:lang w:eastAsia="ro-RO"/>
        </w:rPr>
        <w:drawing>
          <wp:inline distT="0" distB="0" distL="0" distR="0">
            <wp:extent cx="5364480" cy="2590800"/>
            <wp:effectExtent l="19050" t="0" r="2667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1CE5" w:rsidRDefault="000B1CE5" w:rsidP="00E3750D">
      <w:pPr>
        <w:jc w:val="both"/>
      </w:pPr>
      <w:r w:rsidRPr="000B1CE5">
        <w:rPr>
          <w:lang w:val="vi-VN"/>
        </w:rPr>
        <w:t xml:space="preserve">Din repartizarea răspunsurilor se observă dorința participanților la sondaj de a-și stabili domiciliul în străinătate. O pondere destul de mare o au, totuși, și cei care nu sunt încă deciși cu privire la acest aspect, fiecare având motive pro și contra. </w:t>
      </w:r>
    </w:p>
    <w:p w:rsidR="00390CA9" w:rsidRPr="00390CA9" w:rsidRDefault="00390CA9" w:rsidP="00E3750D">
      <w:pPr>
        <w:jc w:val="both"/>
      </w:pPr>
    </w:p>
    <w:p w:rsidR="000B1CE5" w:rsidRDefault="000B1CE5" w:rsidP="00E3750D">
      <w:pPr>
        <w:jc w:val="center"/>
      </w:pPr>
      <w:r w:rsidRPr="000B1CE5">
        <w:rPr>
          <w:noProof/>
          <w:lang w:eastAsia="ro-RO"/>
        </w:rPr>
        <w:drawing>
          <wp:inline distT="0" distB="0" distL="0" distR="0">
            <wp:extent cx="5360670" cy="2686050"/>
            <wp:effectExtent l="19050" t="0" r="1143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1CE5" w:rsidRPr="000B1CE5" w:rsidRDefault="000B1CE5" w:rsidP="000E1D23">
      <w:pPr>
        <w:jc w:val="both"/>
      </w:pPr>
      <w:r w:rsidRPr="000B1CE5">
        <w:rPr>
          <w:lang w:val="vi-VN"/>
        </w:rPr>
        <w:t xml:space="preserve">Cele mai multe persoane tind să activeze în domeniile de mare căutare, în special în domeniul IT, respectiv cele juridic și medical. Elevii se orientează încă de la începutul liceului către o carieră care să le ofere cât mai multe avantaje și să le satisfacă nevoia de cunoaștere. </w:t>
      </w:r>
    </w:p>
    <w:p w:rsidR="000B1CE5" w:rsidRDefault="003F5CE6" w:rsidP="000E1D23">
      <w:pPr>
        <w:jc w:val="center"/>
      </w:pPr>
      <w:r w:rsidRPr="003F5CE6">
        <w:rPr>
          <w:noProof/>
          <w:lang w:eastAsia="ro-RO"/>
        </w:rPr>
        <w:lastRenderedPageBreak/>
        <w:drawing>
          <wp:inline distT="0" distB="0" distL="0" distR="0">
            <wp:extent cx="5661660" cy="2484120"/>
            <wp:effectExtent l="19050" t="0" r="152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5CE6" w:rsidRPr="003F5CE6" w:rsidRDefault="003F5CE6" w:rsidP="000E1D23">
      <w:pPr>
        <w:jc w:val="both"/>
      </w:pPr>
      <w:r w:rsidRPr="003F5CE6">
        <w:rPr>
          <w:lang w:val="vi-VN"/>
        </w:rPr>
        <w:t>După cum se observa la una dintre întrebările anterioare, mulți români se îndreaptă către țările latine. O pondere mai mare o au însă țările ale căror universități au predare în limba engleză, precum Marea Britanie, dar și cele care au un anumit prestigiu și metode de predare alternative. Aceste aspecte conferă distinctivitate, atragând potențialii studenți.</w:t>
      </w:r>
    </w:p>
    <w:p w:rsidR="00B32BF4" w:rsidRDefault="00B32BF4" w:rsidP="00B32BF4">
      <w:pPr>
        <w:widowControl w:val="0"/>
      </w:pPr>
    </w:p>
    <w:p w:rsidR="00B32BF4" w:rsidRPr="000E1D23" w:rsidRDefault="00B32BF4" w:rsidP="00B32BF4">
      <w:pPr>
        <w:widowControl w:val="0"/>
        <w:rPr>
          <w:i/>
        </w:rPr>
      </w:pPr>
      <w:r w:rsidRPr="0070184A">
        <w:rPr>
          <w:b/>
        </w:rPr>
        <w:t>Date personale</w:t>
      </w:r>
      <w:r w:rsidR="0070184A">
        <w:rPr>
          <w:b/>
        </w:rPr>
        <w:t xml:space="preserve"> </w:t>
      </w:r>
      <w:r w:rsidRPr="000E1D23">
        <w:rPr>
          <w:i/>
        </w:rPr>
        <w:t xml:space="preserve"> (pentru stabilirea eșantionului)</w:t>
      </w:r>
    </w:p>
    <w:p w:rsidR="003F5CE6" w:rsidRDefault="00B32BF4" w:rsidP="000E1D23">
      <w:pPr>
        <w:jc w:val="center"/>
      </w:pPr>
      <w:r w:rsidRPr="00B32BF4">
        <w:rPr>
          <w:noProof/>
          <w:lang w:eastAsia="ro-RO"/>
        </w:rPr>
        <w:drawing>
          <wp:inline distT="0" distB="0" distL="0" distR="0">
            <wp:extent cx="5760720" cy="2423160"/>
            <wp:effectExtent l="1905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BF4" w:rsidRDefault="00B32BF4" w:rsidP="000E1D23">
      <w:pPr>
        <w:jc w:val="center"/>
      </w:pPr>
      <w:r w:rsidRPr="00B32BF4">
        <w:rPr>
          <w:noProof/>
          <w:lang w:eastAsia="ro-RO"/>
        </w:rPr>
        <w:drawing>
          <wp:inline distT="0" distB="0" distL="0" distR="0">
            <wp:extent cx="5760720" cy="2088460"/>
            <wp:effectExtent l="19050" t="0" r="11430" b="70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2BF4" w:rsidRDefault="00B32BF4" w:rsidP="000E1D23">
      <w:pPr>
        <w:jc w:val="center"/>
      </w:pPr>
      <w:r w:rsidRPr="00B32BF4">
        <w:rPr>
          <w:noProof/>
          <w:lang w:eastAsia="ro-RO"/>
        </w:rPr>
        <w:lastRenderedPageBreak/>
        <w:drawing>
          <wp:inline distT="0" distB="0" distL="0" distR="0">
            <wp:extent cx="4362450" cy="1958340"/>
            <wp:effectExtent l="19050" t="0" r="1905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1C30" w:rsidRDefault="00C61C30" w:rsidP="000E1D23">
      <w:pPr>
        <w:jc w:val="center"/>
      </w:pPr>
    </w:p>
    <w:p w:rsidR="00B32BF4" w:rsidRDefault="00B32BF4" w:rsidP="000E1D23">
      <w:pPr>
        <w:jc w:val="center"/>
      </w:pPr>
      <w:r w:rsidRPr="00B32BF4">
        <w:rPr>
          <w:noProof/>
          <w:lang w:eastAsia="ro-RO"/>
        </w:rPr>
        <w:drawing>
          <wp:inline distT="0" distB="0" distL="0" distR="0">
            <wp:extent cx="4415790" cy="2019300"/>
            <wp:effectExtent l="19050" t="0" r="2286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184A" w:rsidRDefault="0070184A" w:rsidP="000E1D23">
      <w:pPr>
        <w:jc w:val="center"/>
      </w:pPr>
    </w:p>
    <w:p w:rsidR="0070184A" w:rsidRDefault="0070184A" w:rsidP="000E1D23">
      <w:pPr>
        <w:jc w:val="center"/>
      </w:pPr>
    </w:p>
    <w:p w:rsidR="0070184A" w:rsidRDefault="0070184A" w:rsidP="000E1D23">
      <w:pPr>
        <w:jc w:val="center"/>
      </w:pPr>
    </w:p>
    <w:p w:rsidR="0070184A" w:rsidRDefault="0070184A" w:rsidP="000E1D23">
      <w:pPr>
        <w:jc w:val="center"/>
      </w:pPr>
    </w:p>
    <w:p w:rsidR="0070184A" w:rsidRDefault="0070184A" w:rsidP="000E1D23">
      <w:pPr>
        <w:jc w:val="center"/>
      </w:pPr>
    </w:p>
    <w:p w:rsidR="0070184A" w:rsidRPr="0099190A" w:rsidRDefault="0070184A" w:rsidP="0070184A">
      <w:pPr>
        <w:pStyle w:val="NoSpacing"/>
        <w:spacing w:line="276" w:lineRule="auto"/>
        <w:jc w:val="right"/>
        <w:rPr>
          <w:b/>
        </w:rPr>
      </w:pPr>
      <w:r>
        <w:rPr>
          <w:b/>
        </w:rPr>
        <w:tab/>
        <w:t xml:space="preserve">Roxana </w:t>
      </w:r>
      <w:proofErr w:type="spellStart"/>
      <w:r>
        <w:rPr>
          <w:b/>
        </w:rPr>
        <w:t>Florentina</w:t>
      </w:r>
      <w:proofErr w:type="spellEnd"/>
      <w:r>
        <w:rPr>
          <w:b/>
        </w:rPr>
        <w:t xml:space="preserve"> </w:t>
      </w:r>
      <w:proofErr w:type="spellStart"/>
      <w:r>
        <w:rPr>
          <w:b/>
        </w:rPr>
        <w:t>Radu</w:t>
      </w:r>
      <w:proofErr w:type="spellEnd"/>
      <w:r>
        <w:rPr>
          <w:b/>
        </w:rPr>
        <w:t xml:space="preserve">, </w:t>
      </w:r>
      <w:proofErr w:type="spellStart"/>
      <w:r>
        <w:rPr>
          <w:b/>
        </w:rPr>
        <w:t>Bogdan</w:t>
      </w:r>
      <w:proofErr w:type="spellEnd"/>
      <w:r>
        <w:rPr>
          <w:b/>
        </w:rPr>
        <w:t xml:space="preserve"> </w:t>
      </w:r>
      <w:proofErr w:type="spellStart"/>
      <w:r>
        <w:rPr>
          <w:b/>
        </w:rPr>
        <w:t>Amza</w:t>
      </w:r>
      <w:proofErr w:type="spellEnd"/>
      <w:r>
        <w:rPr>
          <w:b/>
        </w:rPr>
        <w:t xml:space="preserve">, </w:t>
      </w:r>
      <w:proofErr w:type="spellStart"/>
      <w:r>
        <w:rPr>
          <w:b/>
        </w:rPr>
        <w:t>Emanuela</w:t>
      </w:r>
      <w:proofErr w:type="spellEnd"/>
      <w:r>
        <w:rPr>
          <w:b/>
        </w:rPr>
        <w:t xml:space="preserve"> </w:t>
      </w:r>
      <w:proofErr w:type="spellStart"/>
      <w:r>
        <w:rPr>
          <w:b/>
        </w:rPr>
        <w:t>Constantin</w:t>
      </w:r>
      <w:proofErr w:type="spellEnd"/>
    </w:p>
    <w:p w:rsidR="0070184A" w:rsidRPr="0099190A" w:rsidRDefault="0070184A" w:rsidP="0070184A">
      <w:pPr>
        <w:pStyle w:val="NoSpacing"/>
        <w:spacing w:line="276" w:lineRule="auto"/>
        <w:rPr>
          <w:b/>
          <w:color w:val="0070C0"/>
        </w:rPr>
      </w:pP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t xml:space="preserve"> </w:t>
      </w:r>
      <w:proofErr w:type="spellStart"/>
      <w:r w:rsidRPr="0099190A">
        <w:rPr>
          <w:b/>
          <w:color w:val="0070C0"/>
        </w:rPr>
        <w:t>Echipa</w:t>
      </w:r>
      <w:proofErr w:type="spellEnd"/>
      <w:r w:rsidRPr="0099190A">
        <w:rPr>
          <w:b/>
          <w:color w:val="0070C0"/>
        </w:rPr>
        <w:t xml:space="preserve"> </w:t>
      </w:r>
      <w:proofErr w:type="spellStart"/>
      <w:r w:rsidRPr="0099190A">
        <w:rPr>
          <w:b/>
          <w:color w:val="0070C0"/>
        </w:rPr>
        <w:t>proiectului</w:t>
      </w:r>
      <w:proofErr w:type="spellEnd"/>
      <w:r w:rsidRPr="0099190A">
        <w:rPr>
          <w:b/>
          <w:color w:val="0070C0"/>
        </w:rPr>
        <w:t xml:space="preserve"> </w:t>
      </w:r>
      <w:proofErr w:type="spellStart"/>
      <w:r w:rsidRPr="0099190A">
        <w:rPr>
          <w:b/>
          <w:color w:val="0070C0"/>
        </w:rPr>
        <w:t>Euroscola</w:t>
      </w:r>
      <w:proofErr w:type="spellEnd"/>
      <w:r w:rsidRPr="0099190A">
        <w:rPr>
          <w:b/>
          <w:color w:val="0070C0"/>
        </w:rPr>
        <w:t xml:space="preserve"> 2016</w:t>
      </w:r>
    </w:p>
    <w:p w:rsidR="0070184A" w:rsidRDefault="0070184A" w:rsidP="000E1D23">
      <w:pPr>
        <w:jc w:val="center"/>
      </w:pPr>
    </w:p>
    <w:p w:rsidR="0070184A" w:rsidRDefault="0070184A" w:rsidP="000E1D23">
      <w:pPr>
        <w:jc w:val="center"/>
      </w:pPr>
    </w:p>
    <w:sectPr w:rsidR="0070184A" w:rsidSect="00D00E4B">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4A" w:rsidRDefault="0070184A" w:rsidP="0070184A">
      <w:pPr>
        <w:spacing w:after="0" w:line="240" w:lineRule="auto"/>
      </w:pPr>
      <w:r>
        <w:separator/>
      </w:r>
    </w:p>
  </w:endnote>
  <w:endnote w:type="continuationSeparator" w:id="1">
    <w:p w:rsidR="0070184A" w:rsidRDefault="0070184A" w:rsidP="0070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4A" w:rsidRDefault="0070184A" w:rsidP="0070184A">
    <w:pPr>
      <w:pStyle w:val="Footer"/>
      <w:pBdr>
        <w:top w:val="single" w:sz="4" w:space="1" w:color="A5A5A5"/>
      </w:pBdr>
      <w:jc w:val="right"/>
      <w:rPr>
        <w:color w:val="7F7F7F"/>
      </w:rPr>
    </w:pPr>
    <w:r w:rsidRPr="00A35833">
      <w:rPr>
        <w:rFonts w:ascii="Cambria" w:eastAsia="Times New Roman" w:hAnsi="Cambria"/>
        <w:b/>
        <w:color w:val="002060"/>
        <w:sz w:val="20"/>
        <w:szCs w:val="20"/>
        <w:bdr w:val="none" w:sz="0" w:space="0" w:color="auto" w:frame="1"/>
      </w:rPr>
      <w:t xml:space="preserve">„Criza refugiaților într-o Europă a valorilor"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sidRPr="00A35833">
      <w:rPr>
        <w:color w:val="7F7F7F"/>
        <w:sz w:val="20"/>
        <w:szCs w:val="20"/>
      </w:rPr>
      <w:t>|</w:t>
    </w:r>
    <w:r>
      <w:rPr>
        <w:color w:val="7F7F7F"/>
        <w:sz w:val="20"/>
        <w:szCs w:val="20"/>
      </w:rPr>
      <w:t xml:space="preserve"> </w:t>
    </w:r>
    <w:r w:rsidRPr="00A35833">
      <w:rPr>
        <w:rFonts w:eastAsia="Times New Roman"/>
        <w:b/>
        <w:color w:val="00B0F0"/>
        <w:sz w:val="20"/>
        <w:szCs w:val="20"/>
        <w:bdr w:val="none" w:sz="0" w:space="0" w:color="auto" w:frame="1"/>
      </w:rPr>
      <w:t>11 mai  – 10 octombrie 2016</w:t>
    </w:r>
  </w:p>
  <w:p w:rsidR="0070184A" w:rsidRDefault="00701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4A" w:rsidRDefault="0070184A" w:rsidP="0070184A">
      <w:pPr>
        <w:spacing w:after="0" w:line="240" w:lineRule="auto"/>
      </w:pPr>
      <w:r>
        <w:separator/>
      </w:r>
    </w:p>
  </w:footnote>
  <w:footnote w:type="continuationSeparator" w:id="1">
    <w:p w:rsidR="0070184A" w:rsidRDefault="0070184A" w:rsidP="00701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4A" w:rsidRDefault="0070184A" w:rsidP="0070184A">
    <w:pPr>
      <w:pStyle w:val="Header"/>
      <w:pBdr>
        <w:bottom w:val="thickThinSmallGap" w:sz="24" w:space="1" w:color="622423"/>
      </w:pBdr>
      <w:jc w:val="center"/>
      <w:rPr>
        <w:rFonts w:ascii="Cambria" w:eastAsia="Times New Roman" w:hAnsi="Cambria"/>
        <w:sz w:val="32"/>
        <w:szCs w:val="32"/>
      </w:rPr>
    </w:pPr>
    <w:r w:rsidRPr="00B025DC">
      <w:rPr>
        <w:rFonts w:ascii="Cambria" w:eastAsia="Times New Roman" w:hAnsi="Cambria"/>
        <w:b/>
        <w:color w:val="00B0F0"/>
        <w:sz w:val="20"/>
        <w:szCs w:val="20"/>
      </w:rPr>
      <w:t xml:space="preserve">EUROSCOLA 2016                             </w:t>
    </w:r>
    <w:r>
      <w:rPr>
        <w:rFonts w:ascii="Cambria" w:eastAsia="Times New Roman" w:hAnsi="Cambria"/>
        <w:b/>
        <w:sz w:val="20"/>
        <w:szCs w:val="20"/>
      </w:rPr>
      <w:t xml:space="preserve">                                                   </w:t>
    </w:r>
    <w:r w:rsidRPr="00B025DC">
      <w:rPr>
        <w:rFonts w:ascii="Cambria" w:eastAsia="Times New Roman" w:hAnsi="Cambria"/>
        <w:b/>
        <w:color w:val="002060"/>
        <w:sz w:val="20"/>
        <w:szCs w:val="20"/>
      </w:rPr>
      <w:t>Col</w:t>
    </w:r>
    <w:r>
      <w:rPr>
        <w:rFonts w:ascii="Cambria" w:eastAsia="Times New Roman" w:hAnsi="Cambria"/>
        <w:b/>
        <w:color w:val="002060"/>
        <w:sz w:val="20"/>
        <w:szCs w:val="20"/>
      </w:rPr>
      <w:t>egiul National "Barbu Stirbei" C</w:t>
    </w:r>
    <w:r w:rsidRPr="00B025DC">
      <w:rPr>
        <w:rFonts w:ascii="Cambria" w:eastAsia="Times New Roman" w:hAnsi="Cambria"/>
        <w:b/>
        <w:color w:val="002060"/>
        <w:sz w:val="20"/>
        <w:szCs w:val="20"/>
      </w:rPr>
      <w:t>alarasi</w:t>
    </w:r>
  </w:p>
  <w:p w:rsidR="0070184A" w:rsidRDefault="007018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E6C49"/>
    <w:rsid w:val="000B1CE5"/>
    <w:rsid w:val="000E1D23"/>
    <w:rsid w:val="002129CD"/>
    <w:rsid w:val="00390CA9"/>
    <w:rsid w:val="003F5CE6"/>
    <w:rsid w:val="00511806"/>
    <w:rsid w:val="0070184A"/>
    <w:rsid w:val="00B32BF4"/>
    <w:rsid w:val="00C61C30"/>
    <w:rsid w:val="00D00E4B"/>
    <w:rsid w:val="00E3750D"/>
    <w:rsid w:val="00EE6C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C49"/>
  </w:style>
  <w:style w:type="paragraph" w:styleId="BalloonText">
    <w:name w:val="Balloon Text"/>
    <w:basedOn w:val="Normal"/>
    <w:link w:val="BalloonTextChar"/>
    <w:uiPriority w:val="99"/>
    <w:semiHidden/>
    <w:unhideWhenUsed/>
    <w:rsid w:val="000B1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E5"/>
    <w:rPr>
      <w:rFonts w:ascii="Tahoma" w:hAnsi="Tahoma" w:cs="Tahoma"/>
      <w:sz w:val="16"/>
      <w:szCs w:val="16"/>
    </w:rPr>
  </w:style>
  <w:style w:type="paragraph" w:styleId="Header">
    <w:name w:val="header"/>
    <w:basedOn w:val="Normal"/>
    <w:link w:val="HeaderChar"/>
    <w:uiPriority w:val="99"/>
    <w:semiHidden/>
    <w:unhideWhenUsed/>
    <w:rsid w:val="007018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184A"/>
  </w:style>
  <w:style w:type="paragraph" w:styleId="Footer">
    <w:name w:val="footer"/>
    <w:basedOn w:val="Normal"/>
    <w:link w:val="FooterChar"/>
    <w:uiPriority w:val="99"/>
    <w:semiHidden/>
    <w:unhideWhenUsed/>
    <w:rsid w:val="007018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0184A"/>
  </w:style>
  <w:style w:type="paragraph" w:styleId="NoSpacing">
    <w:name w:val="No Spacing"/>
    <w:uiPriority w:val="1"/>
    <w:qFormat/>
    <w:rsid w:val="0070184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11283739">
      <w:bodyDiv w:val="1"/>
      <w:marLeft w:val="0"/>
      <w:marRight w:val="0"/>
      <w:marTop w:val="0"/>
      <w:marBottom w:val="0"/>
      <w:divBdr>
        <w:top w:val="none" w:sz="0" w:space="0" w:color="auto"/>
        <w:left w:val="none" w:sz="0" w:space="0" w:color="auto"/>
        <w:bottom w:val="none" w:sz="0" w:space="0" w:color="auto"/>
        <w:right w:val="none" w:sz="0" w:space="0" w:color="auto"/>
      </w:divBdr>
    </w:div>
    <w:div w:id="614605310">
      <w:bodyDiv w:val="1"/>
      <w:marLeft w:val="0"/>
      <w:marRight w:val="0"/>
      <w:marTop w:val="0"/>
      <w:marBottom w:val="0"/>
      <w:divBdr>
        <w:top w:val="none" w:sz="0" w:space="0" w:color="auto"/>
        <w:left w:val="none" w:sz="0" w:space="0" w:color="auto"/>
        <w:bottom w:val="none" w:sz="0" w:space="0" w:color="auto"/>
        <w:right w:val="none" w:sz="0" w:space="0" w:color="auto"/>
      </w:divBdr>
    </w:div>
    <w:div w:id="1150709027">
      <w:bodyDiv w:val="1"/>
      <w:marLeft w:val="0"/>
      <w:marRight w:val="0"/>
      <w:marTop w:val="0"/>
      <w:marBottom w:val="0"/>
      <w:divBdr>
        <w:top w:val="none" w:sz="0" w:space="0" w:color="auto"/>
        <w:left w:val="none" w:sz="0" w:space="0" w:color="auto"/>
        <w:bottom w:val="none" w:sz="0" w:space="0" w:color="auto"/>
        <w:right w:val="none" w:sz="0" w:space="0" w:color="auto"/>
      </w:divBdr>
    </w:div>
    <w:div w:id="1168669912">
      <w:bodyDiv w:val="1"/>
      <w:marLeft w:val="0"/>
      <w:marRight w:val="0"/>
      <w:marTop w:val="0"/>
      <w:marBottom w:val="0"/>
      <w:divBdr>
        <w:top w:val="none" w:sz="0" w:space="0" w:color="auto"/>
        <w:left w:val="none" w:sz="0" w:space="0" w:color="auto"/>
        <w:bottom w:val="none" w:sz="0" w:space="0" w:color="auto"/>
        <w:right w:val="none" w:sz="0" w:space="0" w:color="auto"/>
      </w:divBdr>
    </w:div>
    <w:div w:id="1309478263">
      <w:bodyDiv w:val="1"/>
      <w:marLeft w:val="0"/>
      <w:marRight w:val="0"/>
      <w:marTop w:val="0"/>
      <w:marBottom w:val="0"/>
      <w:divBdr>
        <w:top w:val="none" w:sz="0" w:space="0" w:color="auto"/>
        <w:left w:val="none" w:sz="0" w:space="0" w:color="auto"/>
        <w:bottom w:val="none" w:sz="0" w:space="0" w:color="auto"/>
        <w:right w:val="none" w:sz="0" w:space="0" w:color="auto"/>
      </w:divBdr>
    </w:div>
    <w:div w:id="1492528548">
      <w:bodyDiv w:val="1"/>
      <w:marLeft w:val="0"/>
      <w:marRight w:val="0"/>
      <w:marTop w:val="0"/>
      <w:marBottom w:val="0"/>
      <w:divBdr>
        <w:top w:val="none" w:sz="0" w:space="0" w:color="auto"/>
        <w:left w:val="none" w:sz="0" w:space="0" w:color="auto"/>
        <w:bottom w:val="none" w:sz="0" w:space="0" w:color="auto"/>
        <w:right w:val="none" w:sz="0" w:space="0" w:color="auto"/>
      </w:divBdr>
      <w:divsChild>
        <w:div w:id="1073747081">
          <w:marLeft w:val="0"/>
          <w:marRight w:val="0"/>
          <w:marTop w:val="0"/>
          <w:marBottom w:val="0"/>
          <w:divBdr>
            <w:top w:val="none" w:sz="0" w:space="0" w:color="auto"/>
            <w:left w:val="none" w:sz="0" w:space="0" w:color="auto"/>
            <w:bottom w:val="none" w:sz="0" w:space="0" w:color="auto"/>
            <w:right w:val="none" w:sz="0" w:space="0" w:color="auto"/>
          </w:divBdr>
        </w:div>
        <w:div w:id="1361395031">
          <w:marLeft w:val="0"/>
          <w:marRight w:val="0"/>
          <w:marTop w:val="0"/>
          <w:marBottom w:val="0"/>
          <w:divBdr>
            <w:top w:val="none" w:sz="0" w:space="0" w:color="auto"/>
            <w:left w:val="none" w:sz="0" w:space="0" w:color="auto"/>
            <w:bottom w:val="none" w:sz="0" w:space="0" w:color="auto"/>
            <w:right w:val="none" w:sz="0" w:space="0" w:color="auto"/>
          </w:divBdr>
        </w:div>
        <w:div w:id="1401363016">
          <w:marLeft w:val="0"/>
          <w:marRight w:val="0"/>
          <w:marTop w:val="0"/>
          <w:marBottom w:val="0"/>
          <w:divBdr>
            <w:top w:val="none" w:sz="0" w:space="0" w:color="auto"/>
            <w:left w:val="none" w:sz="0" w:space="0" w:color="auto"/>
            <w:bottom w:val="none" w:sz="0" w:space="0" w:color="auto"/>
            <w:right w:val="none" w:sz="0" w:space="0" w:color="auto"/>
          </w:divBdr>
        </w:div>
        <w:div w:id="1304580781">
          <w:marLeft w:val="0"/>
          <w:marRight w:val="0"/>
          <w:marTop w:val="0"/>
          <w:marBottom w:val="0"/>
          <w:divBdr>
            <w:top w:val="none" w:sz="0" w:space="0" w:color="auto"/>
            <w:left w:val="none" w:sz="0" w:space="0" w:color="auto"/>
            <w:bottom w:val="none" w:sz="0" w:space="0" w:color="auto"/>
            <w:right w:val="none" w:sz="0" w:space="0" w:color="auto"/>
          </w:divBdr>
        </w:div>
      </w:divsChild>
    </w:div>
    <w:div w:id="1673872137">
      <w:bodyDiv w:val="1"/>
      <w:marLeft w:val="0"/>
      <w:marRight w:val="0"/>
      <w:marTop w:val="0"/>
      <w:marBottom w:val="0"/>
      <w:divBdr>
        <w:top w:val="none" w:sz="0" w:space="0" w:color="auto"/>
        <w:left w:val="none" w:sz="0" w:space="0" w:color="auto"/>
        <w:bottom w:val="none" w:sz="0" w:space="0" w:color="auto"/>
        <w:right w:val="none" w:sz="0" w:space="0" w:color="auto"/>
      </w:divBdr>
    </w:div>
    <w:div w:id="1909850541">
      <w:bodyDiv w:val="1"/>
      <w:marLeft w:val="0"/>
      <w:marRight w:val="0"/>
      <w:marTop w:val="0"/>
      <w:marBottom w:val="0"/>
      <w:divBdr>
        <w:top w:val="none" w:sz="0" w:space="0" w:color="auto"/>
        <w:left w:val="none" w:sz="0" w:space="0" w:color="auto"/>
        <w:bottom w:val="none" w:sz="0" w:space="0" w:color="auto"/>
        <w:right w:val="none" w:sz="0" w:space="0" w:color="auto"/>
      </w:divBdr>
    </w:div>
    <w:div w:id="21142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Structura_specializar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Structura_sex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Structura_frati_suro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i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elevi\S1_Structura_cla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1. Care este, pentru tine, cea mai bună variantă pentru continuarea studiilor superioare?</a:t>
            </a:r>
          </a:p>
        </c:rich>
      </c:tx>
      <c:layout>
        <c:manualLayout>
          <c:xMode val="edge"/>
          <c:yMode val="edge"/>
          <c:x val="0.13067402469246084"/>
          <c:y val="4.0498657979980417E-2"/>
        </c:manualLayout>
      </c:layout>
      <c:spPr>
        <a:noFill/>
        <a:ln w="25400">
          <a:noFill/>
        </a:ln>
      </c:spPr>
    </c:title>
    <c:plotArea>
      <c:layout>
        <c:manualLayout>
          <c:layoutTarget val="inner"/>
          <c:xMode val="edge"/>
          <c:yMode val="edge"/>
          <c:x val="0.23521324444642985"/>
          <c:y val="0.32710454522291865"/>
          <c:w val="0.2696011456812874"/>
          <c:h val="0.61059515108278084"/>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Sheet1!$C$2:$D$2</c:f>
              <c:strCache>
                <c:ptCount val="2"/>
                <c:pt idx="0">
                  <c:v>Universitate românească</c:v>
                </c:pt>
                <c:pt idx="1">
                  <c:v>Universitate străină</c:v>
                </c:pt>
              </c:strCache>
            </c:strRef>
          </c:cat>
          <c:val>
            <c:numRef>
              <c:f>Sheet1!$C$3:$D$3</c:f>
              <c:numCache>
                <c:formatCode>0.00%</c:formatCode>
                <c:ptCount val="2"/>
                <c:pt idx="0">
                  <c:v>0.56700000000000017</c:v>
                </c:pt>
                <c:pt idx="1">
                  <c:v>0.43300000000000005</c:v>
                </c:pt>
              </c:numCache>
            </c:numRef>
          </c:val>
        </c:ser>
        <c:firstSliceAng val="0"/>
      </c:pieChart>
      <c:spPr>
        <a:noFill/>
        <a:ln w="25400">
          <a:noFill/>
        </a:ln>
      </c:spPr>
    </c:plotArea>
    <c:legend>
      <c:legendPos val="r"/>
      <c:layout>
        <c:manualLayout>
          <c:xMode val="edge"/>
          <c:yMode val="edge"/>
          <c:x val="0.65474563951169973"/>
          <c:y val="0.47040748884438732"/>
          <c:w val="0.31911972345948353"/>
          <c:h val="0.23053082234758052"/>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ro-RO"/>
              <a:t>STRUCTURA PE SPECIALIZĂRI</a:t>
            </a:r>
          </a:p>
        </c:rich>
      </c:tx>
      <c:layout>
        <c:manualLayout>
          <c:xMode val="edge"/>
          <c:yMode val="edge"/>
          <c:x val="0.30000029130443812"/>
          <c:y val="4.0752507042986566E-2"/>
        </c:manualLayout>
      </c:layout>
      <c:spPr>
        <a:noFill/>
        <a:ln w="25400">
          <a:noFill/>
        </a:ln>
      </c:spPr>
    </c:title>
    <c:plotArea>
      <c:layout>
        <c:manualLayout>
          <c:layoutTarget val="inner"/>
          <c:xMode val="edge"/>
          <c:yMode val="edge"/>
          <c:x val="0.19545473524380033"/>
          <c:y val="0.19435811051270493"/>
          <c:w val="0.28522754968717384"/>
          <c:h val="0.7868368667530474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ro-RO"/>
              </a:p>
            </c:txPr>
            <c:dLblPos val="ctr"/>
            <c:showPercent val="1"/>
          </c:dLbls>
          <c:cat>
            <c:multiLvlStrRef>
              <c:f>Sheet1!$C$3:$G$4</c:f>
              <c:multiLvlStrCache>
                <c:ptCount val="5"/>
                <c:lvl>
                  <c:pt idx="0">
                    <c:v>Filologie Bilingv</c:v>
                  </c:pt>
                  <c:pt idx="1">
                    <c:v>Filologie simplu</c:v>
                  </c:pt>
                  <c:pt idx="2">
                    <c:v>Matematică-Informatică neintensiv</c:v>
                  </c:pt>
                  <c:pt idx="3">
                    <c:v>Matematică-Informatică intensiv </c:v>
                  </c:pt>
                  <c:pt idx="4">
                    <c:v>Științele naturii</c:v>
                  </c:pt>
                </c:lvl>
                <c:lvl>
                  <c:pt idx="0">
                    <c:v>Uman</c:v>
                  </c:pt>
                  <c:pt idx="2">
                    <c:v>Real</c:v>
                  </c:pt>
                </c:lvl>
              </c:multiLvlStrCache>
            </c:multiLvlStrRef>
          </c:cat>
          <c:val>
            <c:numRef>
              <c:f>Sheet1!$C$5:$G$5</c:f>
              <c:numCache>
                <c:formatCode>0%</c:formatCode>
                <c:ptCount val="5"/>
                <c:pt idx="0">
                  <c:v>0.24000000000000002</c:v>
                </c:pt>
                <c:pt idx="1">
                  <c:v>0.19</c:v>
                </c:pt>
                <c:pt idx="2">
                  <c:v>0.30000000000000004</c:v>
                </c:pt>
                <c:pt idx="3">
                  <c:v>0.12000000000000001</c:v>
                </c:pt>
                <c:pt idx="4">
                  <c:v>0.15000000000000002</c:v>
                </c:pt>
              </c:numCache>
            </c:numRef>
          </c:val>
        </c:ser>
        <c:firstSliceAng val="0"/>
      </c:pieChart>
      <c:spPr>
        <a:noFill/>
        <a:ln w="25400">
          <a:noFill/>
        </a:ln>
      </c:spPr>
    </c:plotArea>
    <c:legend>
      <c:legendPos val="r"/>
      <c:layout>
        <c:manualLayout>
          <c:xMode val="edge"/>
          <c:yMode val="edge"/>
          <c:x val="0.59090966469055961"/>
          <c:y val="0.253919466960147"/>
          <c:w val="0.39204583522739045"/>
          <c:h val="0.65517492092186014"/>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25" b="1" i="0" u="none" strike="noStrike" baseline="0">
                <a:solidFill>
                  <a:srgbClr val="000000"/>
                </a:solidFill>
                <a:latin typeface="Arial"/>
                <a:ea typeface="Arial"/>
                <a:cs typeface="Arial"/>
              </a:defRPr>
            </a:pPr>
            <a:r>
              <a:rPr lang="ro-RO"/>
              <a:t>STRUCTURA PE SEXE</a:t>
            </a:r>
          </a:p>
        </c:rich>
      </c:tx>
      <c:layout>
        <c:manualLayout>
          <c:xMode val="edge"/>
          <c:yMode val="edge"/>
          <c:x val="0.3179079131644067"/>
          <c:y val="5.1724399200561703E-2"/>
        </c:manualLayout>
      </c:layout>
      <c:spPr>
        <a:noFill/>
        <a:ln w="25400">
          <a:noFill/>
        </a:ln>
      </c:spPr>
    </c:title>
    <c:plotArea>
      <c:layout>
        <c:manualLayout>
          <c:layoutTarget val="inner"/>
          <c:xMode val="edge"/>
          <c:yMode val="edge"/>
          <c:x val="0.15492980578265378"/>
          <c:y val="0.24138052960262127"/>
          <c:w val="0.31081536236541873"/>
          <c:h val="0.7393180949468695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400">
                <a:noFill/>
              </a:ln>
            </c:spPr>
            <c:txPr>
              <a:bodyPr/>
              <a:lstStyle/>
              <a:p>
                <a:pPr>
                  <a:defRPr sz="525" b="0" i="0" u="none" strike="noStrike" baseline="0">
                    <a:solidFill>
                      <a:srgbClr val="000000"/>
                    </a:solidFill>
                    <a:latin typeface="Arial"/>
                    <a:ea typeface="Arial"/>
                    <a:cs typeface="Arial"/>
                  </a:defRPr>
                </a:pPr>
                <a:endParaRPr lang="ro-RO"/>
              </a:p>
            </c:txPr>
            <c:dLblPos val="ctr"/>
            <c:showPercent val="1"/>
          </c:dLbls>
          <c:cat>
            <c:strRef>
              <c:f>Sheet1!$D$3:$E$3</c:f>
              <c:strCache>
                <c:ptCount val="2"/>
                <c:pt idx="0">
                  <c:v>Feminin</c:v>
                </c:pt>
                <c:pt idx="1">
                  <c:v>Masculin</c:v>
                </c:pt>
              </c:strCache>
            </c:strRef>
          </c:cat>
          <c:val>
            <c:numRef>
              <c:f>Sheet1!$D$4:$E$4</c:f>
              <c:numCache>
                <c:formatCode>0.00%</c:formatCode>
                <c:ptCount val="2"/>
                <c:pt idx="0">
                  <c:v>0.57100000000000017</c:v>
                </c:pt>
                <c:pt idx="1">
                  <c:v>0.4290000000000001</c:v>
                </c:pt>
              </c:numCache>
            </c:numRef>
          </c:val>
        </c:ser>
        <c:firstSliceAng val="0"/>
      </c:pieChart>
      <c:spPr>
        <a:noFill/>
        <a:ln w="25400">
          <a:noFill/>
        </a:ln>
      </c:spPr>
    </c:plotArea>
    <c:legend>
      <c:legendPos val="r"/>
      <c:layout>
        <c:manualLayout>
          <c:xMode val="edge"/>
          <c:yMode val="edge"/>
          <c:x val="0.66599695732543385"/>
          <c:y val="0.30689810192333294"/>
          <c:w val="0.19114716297859863"/>
          <c:h val="0.39310543392426928"/>
        </c:manualLayout>
      </c:layout>
      <c:spPr>
        <a:solidFill>
          <a:srgbClr val="FFFFFF"/>
        </a:solidFill>
        <a:ln w="25400">
          <a:noFill/>
        </a:ln>
      </c:spPr>
      <c:txPr>
        <a:bodyPr/>
        <a:lstStyle/>
        <a:p>
          <a:pPr>
            <a:defRPr sz="83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905" b="0" i="0" u="none" strike="noStrike" baseline="0">
          <a:solidFill>
            <a:srgbClr val="000000"/>
          </a:solidFill>
          <a:latin typeface="Arial"/>
          <a:ea typeface="Arial"/>
          <a:cs typeface="Arial"/>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35" b="1" i="0" u="none" strike="noStrike" baseline="0">
                <a:solidFill>
                  <a:srgbClr val="000000"/>
                </a:solidFill>
                <a:latin typeface="Arial"/>
                <a:ea typeface="Arial"/>
                <a:cs typeface="Arial"/>
              </a:defRPr>
            </a:pPr>
            <a:r>
              <a:rPr lang="ro-RO"/>
              <a:t>STRUCTURĂ - FRAȚI / SURORI</a:t>
            </a:r>
          </a:p>
        </c:rich>
      </c:tx>
      <c:layout>
        <c:manualLayout>
          <c:xMode val="edge"/>
          <c:yMode val="edge"/>
          <c:x val="0.26798353614716508"/>
          <c:y val="4.0880628687072179E-2"/>
        </c:manualLayout>
      </c:layout>
      <c:spPr>
        <a:noFill/>
        <a:ln w="25400">
          <a:noFill/>
        </a:ln>
      </c:spPr>
    </c:title>
    <c:plotArea>
      <c:layout>
        <c:manualLayout>
          <c:layoutTarget val="inner"/>
          <c:xMode val="edge"/>
          <c:yMode val="edge"/>
          <c:x val="0.17348407866369106"/>
          <c:y val="0.20754780718052046"/>
          <c:w val="0.33145332102412545"/>
          <c:h val="0.738995980112458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ro-RO"/>
              </a:p>
            </c:txPr>
            <c:dLblPos val="ctr"/>
            <c:showPercent val="1"/>
          </c:dLbls>
          <c:cat>
            <c:strRef>
              <c:f>Sheet1!$D$3:$G$3</c:f>
              <c:strCache>
                <c:ptCount val="4"/>
                <c:pt idx="0">
                  <c:v>Frați</c:v>
                </c:pt>
                <c:pt idx="1">
                  <c:v>Surori</c:v>
                </c:pt>
                <c:pt idx="2">
                  <c:v>Frați și surori</c:v>
                </c:pt>
                <c:pt idx="3">
                  <c:v>Deloc</c:v>
                </c:pt>
              </c:strCache>
            </c:strRef>
          </c:cat>
          <c:val>
            <c:numRef>
              <c:f>Sheet1!$D$4:$G$4</c:f>
              <c:numCache>
                <c:formatCode>0%</c:formatCode>
                <c:ptCount val="4"/>
                <c:pt idx="0">
                  <c:v>0.26</c:v>
                </c:pt>
                <c:pt idx="1">
                  <c:v>0.21000000000000002</c:v>
                </c:pt>
                <c:pt idx="2">
                  <c:v>0.11</c:v>
                </c:pt>
                <c:pt idx="3">
                  <c:v>0.42000000000000004</c:v>
                </c:pt>
              </c:numCache>
            </c:numRef>
          </c:val>
        </c:ser>
        <c:firstSliceAng val="0"/>
      </c:pieChart>
      <c:spPr>
        <a:noFill/>
        <a:ln w="25400">
          <a:noFill/>
        </a:ln>
      </c:spPr>
    </c:plotArea>
    <c:legend>
      <c:legendPos val="r"/>
      <c:layout>
        <c:manualLayout>
          <c:xMode val="edge"/>
          <c:yMode val="edge"/>
          <c:x val="0.64739180574499389"/>
          <c:y val="0.30188771953530252"/>
          <c:w val="0.22284946690132684"/>
          <c:h val="0.52830350918677849"/>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25" b="1" i="0" u="none" strike="noStrike" baseline="0">
                <a:solidFill>
                  <a:srgbClr val="000000"/>
                </a:solidFill>
                <a:latin typeface="Arial"/>
                <a:ea typeface="Arial"/>
                <a:cs typeface="Arial"/>
              </a:defRPr>
            </a:pPr>
            <a:r>
              <a:rPr lang="vi-VN"/>
              <a:t>2. Ce te-ar determina să alegi o universitate din străinătate în defavoarea uneia din România?</a:t>
            </a:r>
          </a:p>
        </c:rich>
      </c:tx>
      <c:layout>
        <c:manualLayout>
          <c:xMode val="edge"/>
          <c:yMode val="edge"/>
          <c:x val="0.15803814713896483"/>
          <c:y val="4.0880628687072179E-2"/>
        </c:manualLayout>
      </c:layout>
      <c:spPr>
        <a:noFill/>
        <a:ln w="25400">
          <a:noFill/>
        </a:ln>
      </c:spPr>
    </c:title>
    <c:plotArea>
      <c:layout>
        <c:manualLayout>
          <c:layoutTarget val="inner"/>
          <c:xMode val="edge"/>
          <c:yMode val="edge"/>
          <c:x val="0.13896457765667578"/>
          <c:y val="0.30817704702562121"/>
          <c:w val="0.28474114441416865"/>
          <c:h val="0.6572347227383146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ro-RO"/>
              </a:p>
            </c:txPr>
            <c:dLblPos val="ctr"/>
            <c:showPercent val="1"/>
          </c:dLbls>
          <c:cat>
            <c:strRef>
              <c:f>Sheet1!$C$2:$G$2</c:f>
              <c:strCache>
                <c:ptCount val="5"/>
                <c:pt idx="0">
                  <c:v>Calitatea superioară a învățământului</c:v>
                </c:pt>
                <c:pt idx="1">
                  <c:v>Sprijin financiar(bursă,programe de studiu) </c:v>
                </c:pt>
                <c:pt idx="2">
                  <c:v>Garanția unui loc de muncă după absolvire</c:v>
                </c:pt>
                <c:pt idx="3">
                  <c:v>Sistemul de învățare (predare, evaluare)</c:v>
                </c:pt>
                <c:pt idx="4">
                  <c:v>Alceva</c:v>
                </c:pt>
              </c:strCache>
            </c:strRef>
          </c:cat>
          <c:val>
            <c:numRef>
              <c:f>Sheet1!$C$3:$G$3</c:f>
              <c:numCache>
                <c:formatCode>0.00%</c:formatCode>
                <c:ptCount val="5"/>
                <c:pt idx="0">
                  <c:v>0.3020000000000001</c:v>
                </c:pt>
                <c:pt idx="1">
                  <c:v>0.23400000000000001</c:v>
                </c:pt>
                <c:pt idx="2">
                  <c:v>0.18000000000000002</c:v>
                </c:pt>
                <c:pt idx="3" formatCode="0%">
                  <c:v>0.16</c:v>
                </c:pt>
                <c:pt idx="4" formatCode="0%">
                  <c:v>0.12400000000000001</c:v>
                </c:pt>
              </c:numCache>
            </c:numRef>
          </c:val>
        </c:ser>
        <c:firstSliceAng val="0"/>
      </c:pieChart>
      <c:spPr>
        <a:noFill/>
        <a:ln w="25400">
          <a:noFill/>
        </a:ln>
      </c:spPr>
    </c:plotArea>
    <c:legend>
      <c:legendPos val="r"/>
      <c:layout>
        <c:manualLayout>
          <c:xMode val="edge"/>
          <c:yMode val="edge"/>
          <c:x val="0.5122615803814714"/>
          <c:y val="0.34591301196753382"/>
          <c:w val="0.45640326975476875"/>
          <c:h val="0.63836674026735718"/>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30" b="1" i="0" u="none" strike="noStrike" baseline="0">
                <a:solidFill>
                  <a:srgbClr val="000000"/>
                </a:solidFill>
                <a:latin typeface="Arial"/>
                <a:ea typeface="Arial"/>
                <a:cs typeface="Arial"/>
              </a:defRPr>
            </a:pPr>
            <a:r>
              <a:rPr lang="vi-VN"/>
              <a:t>3. Consideri că învățământul superior românesc oferă elevilor posibilități limitate față de celelalte state din Europa?</a:t>
            </a:r>
          </a:p>
        </c:rich>
      </c:tx>
      <c:layout>
        <c:manualLayout>
          <c:xMode val="edge"/>
          <c:yMode val="edge"/>
          <c:x val="0.10355660436263975"/>
          <c:y val="2.8037532447678745E-2"/>
        </c:manualLayout>
      </c:layout>
      <c:spPr>
        <a:noFill/>
        <a:ln w="25400">
          <a:noFill/>
        </a:ln>
      </c:spPr>
    </c:title>
    <c:plotArea>
      <c:layout>
        <c:manualLayout>
          <c:layoutTarget val="inner"/>
          <c:xMode val="edge"/>
          <c:yMode val="edge"/>
          <c:x val="0.22803373485914591"/>
          <c:y val="0.29283645000908881"/>
          <c:w val="0.22803373485914591"/>
          <c:h val="0.6791313415104404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ro-RO"/>
              </a:p>
            </c:txPr>
            <c:dLblPos val="ctr"/>
            <c:showPercent val="1"/>
          </c:dLbls>
          <c:cat>
            <c:strRef>
              <c:f>Sheet1!$C$2:$E$2</c:f>
              <c:strCache>
                <c:ptCount val="3"/>
                <c:pt idx="0">
                  <c:v>Cu siguranță</c:v>
                </c:pt>
                <c:pt idx="1">
                  <c:v>NU</c:v>
                </c:pt>
                <c:pt idx="2">
                  <c:v>Nu mă pronunț</c:v>
                </c:pt>
              </c:strCache>
            </c:strRef>
          </c:cat>
          <c:val>
            <c:numRef>
              <c:f>Sheet1!$C$3:$E$3</c:f>
              <c:numCache>
                <c:formatCode>0.00%</c:formatCode>
                <c:ptCount val="3"/>
                <c:pt idx="0">
                  <c:v>0.43500000000000005</c:v>
                </c:pt>
                <c:pt idx="1">
                  <c:v>0.39600000000000007</c:v>
                </c:pt>
                <c:pt idx="2">
                  <c:v>0.16900000000000001</c:v>
                </c:pt>
              </c:numCache>
            </c:numRef>
          </c:val>
        </c:ser>
        <c:firstSliceAng val="0"/>
      </c:pieChart>
      <c:spPr>
        <a:noFill/>
        <a:ln w="25400">
          <a:noFill/>
        </a:ln>
      </c:spPr>
    </c:plotArea>
    <c:legend>
      <c:legendPos val="r"/>
      <c:layout>
        <c:manualLayout>
          <c:xMode val="edge"/>
          <c:yMode val="edge"/>
          <c:x val="0.62866181032269208"/>
          <c:y val="0.42056298671518089"/>
          <c:w val="0.21129731395205278"/>
          <c:h val="0.29283645000908881"/>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4. Consideri mai atractivă/ accesibilă alegerea unei universități dintr-un stat cu limba de origine latină?</a:t>
            </a:r>
          </a:p>
        </c:rich>
      </c:tx>
      <c:layout>
        <c:manualLayout>
          <c:xMode val="edge"/>
          <c:yMode val="edge"/>
          <c:x val="0.13861413362465089"/>
          <c:y val="4.0498657979980417E-2"/>
        </c:manualLayout>
      </c:layout>
      <c:spPr>
        <a:noFill/>
        <a:ln w="25400">
          <a:noFill/>
        </a:ln>
      </c:spPr>
    </c:title>
    <c:plotArea>
      <c:layout>
        <c:manualLayout>
          <c:layoutTarget val="inner"/>
          <c:xMode val="edge"/>
          <c:yMode val="edge"/>
          <c:x val="0.20668357424389899"/>
          <c:y val="0.34891151490444666"/>
          <c:w val="0.23886185526390735"/>
          <c:h val="0.6012493069335550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Sheet1!$C$2:$F$2</c:f>
              <c:strCache>
                <c:ptCount val="4"/>
                <c:pt idx="0">
                  <c:v>DA</c:v>
                </c:pt>
                <c:pt idx="1">
                  <c:v>NU</c:v>
                </c:pt>
                <c:pt idx="2">
                  <c:v>Poate</c:v>
                </c:pt>
                <c:pt idx="3">
                  <c:v>Nu mă pronunț</c:v>
                </c:pt>
              </c:strCache>
            </c:strRef>
          </c:cat>
          <c:val>
            <c:numRef>
              <c:f>Sheet1!$C$3:$F$3</c:f>
              <c:numCache>
                <c:formatCode>0%</c:formatCode>
                <c:ptCount val="4"/>
                <c:pt idx="0" formatCode="0.00%">
                  <c:v>0.39800000000000008</c:v>
                </c:pt>
                <c:pt idx="1">
                  <c:v>0.19</c:v>
                </c:pt>
                <c:pt idx="2" formatCode="0.00%">
                  <c:v>0.23900000000000002</c:v>
                </c:pt>
                <c:pt idx="3" formatCode="0.00%">
                  <c:v>0.17300000000000001</c:v>
                </c:pt>
              </c:numCache>
            </c:numRef>
          </c:val>
        </c:ser>
        <c:firstSliceAng val="0"/>
      </c:pieChart>
      <c:spPr>
        <a:noFill/>
        <a:ln w="25400">
          <a:noFill/>
        </a:ln>
      </c:spPr>
    </c:plotArea>
    <c:legend>
      <c:legendPos val="r"/>
      <c:layout>
        <c:manualLayout>
          <c:xMode val="edge"/>
          <c:yMode val="edge"/>
          <c:x val="0.61014971318708011"/>
          <c:y val="0.45171580054593474"/>
          <c:w val="0.22524796714005771"/>
          <c:h val="0.35202679628752193"/>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5. Care crezi că este principala cauză pentru care tinerii aleg să plece în străinătate pentru studiile universitare?</a:t>
            </a:r>
          </a:p>
        </c:rich>
      </c:tx>
      <c:layout>
        <c:manualLayout>
          <c:xMode val="edge"/>
          <c:yMode val="edge"/>
          <c:x val="9.8863732361689799E-2"/>
          <c:y val="2.8125128746622069E-2"/>
        </c:manualLayout>
      </c:layout>
      <c:spPr>
        <a:noFill/>
        <a:ln w="25400">
          <a:noFill/>
        </a:ln>
      </c:spPr>
    </c:title>
    <c:plotArea>
      <c:layout>
        <c:manualLayout>
          <c:layoutTarget val="inner"/>
          <c:xMode val="edge"/>
          <c:yMode val="edge"/>
          <c:x val="0.20568201790190613"/>
          <c:y val="0.31562644482320351"/>
          <c:w val="0.24090932483538197"/>
          <c:h val="0.6625030326982094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2"/>
              <c:layout>
                <c:manualLayout>
                  <c:x val="-5.4955471591438348E-2"/>
                  <c:y val="-2.7131792641367915E-2"/>
                </c:manualLayout>
              </c:layout>
              <c:dLblPos val="bestFit"/>
              <c:showPercent val="1"/>
            </c:dLbl>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Sheet1!$C$2:$H$2</c:f>
              <c:strCache>
                <c:ptCount val="6"/>
                <c:pt idx="0">
                  <c:v>Condițiile sociale</c:v>
                </c:pt>
                <c:pt idx="1">
                  <c:v>Familia</c:v>
                </c:pt>
                <c:pt idx="2">
                  <c:v>Cei din jur</c:v>
                </c:pt>
                <c:pt idx="3">
                  <c:v>Dorința de schimbare a domiciliului</c:v>
                </c:pt>
                <c:pt idx="4">
                  <c:v>Prestigiul unei anumite universități</c:v>
                </c:pt>
                <c:pt idx="5">
                  <c:v>Altceva</c:v>
                </c:pt>
              </c:strCache>
            </c:strRef>
          </c:cat>
          <c:val>
            <c:numRef>
              <c:f>Sheet1!$C$3:$H$3</c:f>
              <c:numCache>
                <c:formatCode>0.00%</c:formatCode>
                <c:ptCount val="6"/>
                <c:pt idx="0">
                  <c:v>0.12300000000000003</c:v>
                </c:pt>
                <c:pt idx="1">
                  <c:v>0.115</c:v>
                </c:pt>
                <c:pt idx="2" formatCode="0%">
                  <c:v>0.05</c:v>
                </c:pt>
                <c:pt idx="3">
                  <c:v>0.27600000000000002</c:v>
                </c:pt>
                <c:pt idx="4">
                  <c:v>0.33500000000000008</c:v>
                </c:pt>
                <c:pt idx="5">
                  <c:v>0.10099999999999998</c:v>
                </c:pt>
              </c:numCache>
            </c:numRef>
          </c:val>
        </c:ser>
        <c:firstSliceAng val="0"/>
      </c:pieChart>
      <c:spPr>
        <a:noFill/>
        <a:ln w="25400">
          <a:noFill/>
        </a:ln>
      </c:spPr>
    </c:plotArea>
    <c:legend>
      <c:legendPos val="r"/>
      <c:layout>
        <c:manualLayout>
          <c:xMode val="edge"/>
          <c:yMode val="edge"/>
          <c:x val="0.6045460415680336"/>
          <c:y val="0.34687658787500608"/>
          <c:w val="0.31022757396254402"/>
          <c:h val="0.4875022316081159"/>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lgn="just">
        <a:defRPr sz="1000" b="0"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6. La sfârșitul perioadei petrecute la cursuri în străinătate,te-ai mai întoarce în România?</a:t>
            </a:r>
          </a:p>
        </c:rich>
      </c:tx>
      <c:layout>
        <c:manualLayout>
          <c:xMode val="edge"/>
          <c:yMode val="edge"/>
          <c:x val="0.12926136363636379"/>
          <c:y val="4.0498657979980417E-2"/>
        </c:manualLayout>
      </c:layout>
      <c:spPr>
        <a:noFill/>
        <a:ln w="25400">
          <a:noFill/>
        </a:ln>
      </c:spPr>
    </c:title>
    <c:plotArea>
      <c:layout>
        <c:manualLayout>
          <c:layoutTarget val="inner"/>
          <c:xMode val="edge"/>
          <c:yMode val="edge"/>
          <c:x val="0.3181818181818184"/>
          <c:y val="0.34891151490444666"/>
          <c:w val="0.26988636363636398"/>
          <c:h val="0.5919034627843283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Sheet1!$C$2:$E$2</c:f>
              <c:strCache>
                <c:ptCount val="3"/>
                <c:pt idx="0">
                  <c:v>DA</c:v>
                </c:pt>
                <c:pt idx="1">
                  <c:v>NU</c:v>
                </c:pt>
                <c:pt idx="2">
                  <c:v>Nu știu</c:v>
                </c:pt>
              </c:strCache>
            </c:strRef>
          </c:cat>
          <c:val>
            <c:numRef>
              <c:f>Sheet1!$C$3:$E$3</c:f>
              <c:numCache>
                <c:formatCode>0.00%</c:formatCode>
                <c:ptCount val="3"/>
                <c:pt idx="0">
                  <c:v>0.24600000000000005</c:v>
                </c:pt>
                <c:pt idx="1">
                  <c:v>0.4250000000000001</c:v>
                </c:pt>
                <c:pt idx="2">
                  <c:v>0.32900000000000007</c:v>
                </c:pt>
              </c:numCache>
            </c:numRef>
          </c:val>
        </c:ser>
        <c:firstSliceAng val="0"/>
      </c:pieChart>
      <c:spPr>
        <a:noFill/>
        <a:ln w="25400">
          <a:noFill/>
        </a:ln>
      </c:spPr>
    </c:plotArea>
    <c:legend>
      <c:legendPos val="r"/>
      <c:layout>
        <c:manualLayout>
          <c:xMode val="edge"/>
          <c:yMode val="edge"/>
          <c:x val="0.72301136363636376"/>
          <c:y val="0.40187129841672814"/>
          <c:w val="0.17471590909090925"/>
          <c:h val="0.37694904735212487"/>
        </c:manualLayout>
      </c:layout>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7. În ce domeniu intenționezi să studiezi?</a:t>
            </a:r>
          </a:p>
        </c:rich>
      </c:tx>
      <c:layout>
        <c:manualLayout>
          <c:xMode val="edge"/>
          <c:yMode val="edge"/>
          <c:x val="0.14803641756058991"/>
          <c:y val="2.8301973706434603E-2"/>
        </c:manualLayout>
      </c:layout>
      <c:spPr>
        <a:noFill/>
        <a:ln w="25400">
          <a:noFill/>
        </a:ln>
      </c:spPr>
    </c:title>
    <c:plotArea>
      <c:layout>
        <c:manualLayout>
          <c:layoutTarget val="inner"/>
          <c:xMode val="edge"/>
          <c:yMode val="edge"/>
          <c:x val="0.12990950928786471"/>
          <c:y val="0.20440314343536112"/>
          <c:w val="0.35045355993935595"/>
          <c:h val="0.7295619888769798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3"/>
              <c:layout>
                <c:manualLayout>
                  <c:x val="-1.9521717911176163E-2"/>
                  <c:y val="0"/>
                </c:manualLayout>
              </c:layout>
              <c:dLblPos val="ctr"/>
              <c:showPercent val="1"/>
            </c:dLbl>
            <c:dLbl>
              <c:idx val="4"/>
              <c:layout>
                <c:manualLayout>
                  <c:x val="4.7896611752227918E-2"/>
                  <c:y val="0.12149878670826525"/>
                </c:manualLayout>
              </c:layout>
              <c:dLblPos val="bestFit"/>
              <c:showPercent val="1"/>
            </c:dLbl>
            <c:dLbl>
              <c:idx val="5"/>
              <c:layout>
                <c:manualLayout>
                  <c:x val="3.8021812061193677E-2"/>
                  <c:y val="0.15124960794994968"/>
                </c:manualLayout>
              </c:layout>
              <c:dLblPos val="bestFit"/>
              <c:showPercent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ro-RO"/>
              </a:p>
            </c:txPr>
            <c:dLblPos val="ctr"/>
            <c:showPercent val="1"/>
          </c:dLbls>
          <c:cat>
            <c:strRef>
              <c:f>Sheet1!$C$2:$H$2</c:f>
              <c:strCache>
                <c:ptCount val="6"/>
                <c:pt idx="0">
                  <c:v>IT</c:v>
                </c:pt>
                <c:pt idx="1">
                  <c:v>Medical</c:v>
                </c:pt>
                <c:pt idx="2">
                  <c:v>Juridic</c:v>
                </c:pt>
                <c:pt idx="3">
                  <c:v>Financiar</c:v>
                </c:pt>
                <c:pt idx="4">
                  <c:v>Industrial</c:v>
                </c:pt>
                <c:pt idx="5">
                  <c:v>Altceva</c:v>
                </c:pt>
              </c:strCache>
            </c:strRef>
          </c:cat>
          <c:val>
            <c:numRef>
              <c:f>Sheet1!$C$3:$H$3</c:f>
              <c:numCache>
                <c:formatCode>0%</c:formatCode>
                <c:ptCount val="6"/>
                <c:pt idx="0" formatCode="0.00%">
                  <c:v>0.29500000000000004</c:v>
                </c:pt>
                <c:pt idx="1">
                  <c:v>0.17800000000000005</c:v>
                </c:pt>
                <c:pt idx="2" formatCode="0.00%">
                  <c:v>0.26700000000000002</c:v>
                </c:pt>
                <c:pt idx="3" formatCode="0.00%">
                  <c:v>0.12400000000000001</c:v>
                </c:pt>
                <c:pt idx="4">
                  <c:v>0.05</c:v>
                </c:pt>
                <c:pt idx="5" formatCode="0.00%">
                  <c:v>8.6000000000000021E-2</c:v>
                </c:pt>
              </c:numCache>
            </c:numRef>
          </c:val>
        </c:ser>
        <c:firstSliceAng val="0"/>
      </c:pieChart>
      <c:spPr>
        <a:noFill/>
        <a:ln w="25400">
          <a:noFill/>
        </a:ln>
      </c:spPr>
    </c:plotArea>
    <c:legend>
      <c:legendPos val="r"/>
      <c:layout>
        <c:manualLayout>
          <c:xMode val="edge"/>
          <c:yMode val="edge"/>
          <c:x val="0.64199466799235461"/>
          <c:y val="0.2861644008095055"/>
          <c:w val="0.22960750478785372"/>
          <c:h val="0.56918413787385103"/>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8. În ce țară ți-ai dori să studiezi?</a:t>
            </a:r>
          </a:p>
        </c:rich>
      </c:tx>
      <c:layout>
        <c:manualLayout>
          <c:xMode val="edge"/>
          <c:yMode val="edge"/>
          <c:x val="0.2650755394867032"/>
          <c:y val="4.062518596734295E-2"/>
        </c:manualLayout>
      </c:layout>
      <c:spPr>
        <a:noFill/>
        <a:ln w="25400">
          <a:noFill/>
        </a:ln>
      </c:spPr>
    </c:title>
    <c:plotArea>
      <c:layout>
        <c:manualLayout>
          <c:layoutTarget val="inner"/>
          <c:xMode val="edge"/>
          <c:yMode val="edge"/>
          <c:x val="0.19346745535996368"/>
          <c:y val="0.20625094414189532"/>
          <c:w val="0.31155798006020125"/>
          <c:h val="0.775003547684697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Sheet1!$D$3:$J$3</c:f>
              <c:strCache>
                <c:ptCount val="7"/>
                <c:pt idx="0">
                  <c:v>Marea Britanie</c:v>
                </c:pt>
                <c:pt idx="1">
                  <c:v>Franța</c:v>
                </c:pt>
                <c:pt idx="2">
                  <c:v>Italia</c:v>
                </c:pt>
                <c:pt idx="3">
                  <c:v>SUA / Canada</c:v>
                </c:pt>
                <c:pt idx="4">
                  <c:v>Țările nordice</c:v>
                </c:pt>
                <c:pt idx="5">
                  <c:v>Germania</c:v>
                </c:pt>
                <c:pt idx="6">
                  <c:v>Altă țară</c:v>
                </c:pt>
              </c:strCache>
            </c:strRef>
          </c:cat>
          <c:val>
            <c:numRef>
              <c:f>Sheet1!$D$4:$J$4</c:f>
              <c:numCache>
                <c:formatCode>0%</c:formatCode>
                <c:ptCount val="7"/>
                <c:pt idx="0" formatCode="0.00%">
                  <c:v>0.21600000000000005</c:v>
                </c:pt>
                <c:pt idx="1">
                  <c:v>6.0000000000000005E-2</c:v>
                </c:pt>
                <c:pt idx="2" formatCode="0.00%">
                  <c:v>7.8000000000000014E-2</c:v>
                </c:pt>
                <c:pt idx="3" formatCode="0.00%">
                  <c:v>0.14900000000000002</c:v>
                </c:pt>
                <c:pt idx="4" formatCode="0.00%">
                  <c:v>0.28900000000000003</c:v>
                </c:pt>
                <c:pt idx="5" formatCode="0.00%">
                  <c:v>0.15300000000000002</c:v>
                </c:pt>
                <c:pt idx="6" formatCode="0.00%">
                  <c:v>5.5000000000000007E-2</c:v>
                </c:pt>
              </c:numCache>
            </c:numRef>
          </c:val>
        </c:ser>
        <c:firstSliceAng val="0"/>
      </c:pieChart>
      <c:spPr>
        <a:noFill/>
        <a:ln w="25400">
          <a:noFill/>
        </a:ln>
      </c:spPr>
    </c:plotArea>
    <c:legend>
      <c:legendPos val="r"/>
      <c:layout>
        <c:manualLayout>
          <c:xMode val="edge"/>
          <c:yMode val="edge"/>
          <c:x val="0.66959840069390064"/>
          <c:y val="0.2750012588558603"/>
          <c:w val="0.22236194544619195"/>
          <c:h val="0.63437790395158711"/>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35" b="1" i="0" u="none" strike="noStrike" baseline="0">
                <a:solidFill>
                  <a:srgbClr val="000000"/>
                </a:solidFill>
                <a:latin typeface="Arial"/>
                <a:ea typeface="Arial"/>
                <a:cs typeface="Arial"/>
              </a:defRPr>
            </a:pPr>
            <a:r>
              <a:rPr lang="ro-RO"/>
              <a:t>STRUCTURA PE CLASE</a:t>
            </a:r>
          </a:p>
        </c:rich>
      </c:tx>
      <c:layout>
        <c:manualLayout>
          <c:xMode val="edge"/>
          <c:yMode val="edge"/>
          <c:x val="0.31114349048557521"/>
          <c:y val="4.0880628687072179E-2"/>
        </c:manualLayout>
      </c:layout>
      <c:spPr>
        <a:noFill/>
        <a:ln w="25400">
          <a:noFill/>
        </a:ln>
      </c:spPr>
    </c:title>
    <c:plotArea>
      <c:layout>
        <c:manualLayout>
          <c:layoutTarget val="inner"/>
          <c:xMode val="edge"/>
          <c:yMode val="edge"/>
          <c:x val="0.21128813772508845"/>
          <c:y val="0.17610116972892631"/>
          <c:w val="0.36179475637857583"/>
          <c:h val="0.7861659362898496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ro-RO"/>
              </a:p>
            </c:txPr>
            <c:dLblPos val="ctr"/>
            <c:showPercent val="1"/>
          </c:dLbls>
          <c:cat>
            <c:strRef>
              <c:f>Sheet1!$C$3:$F$3</c:f>
              <c:strCache>
                <c:ptCount val="4"/>
                <c:pt idx="0">
                  <c:v>IX</c:v>
                </c:pt>
                <c:pt idx="1">
                  <c:v>X</c:v>
                </c:pt>
                <c:pt idx="2">
                  <c:v>XI</c:v>
                </c:pt>
                <c:pt idx="3">
                  <c:v>XII</c:v>
                </c:pt>
              </c:strCache>
            </c:strRef>
          </c:cat>
          <c:val>
            <c:numRef>
              <c:f>Sheet1!$C$4:$F$4</c:f>
              <c:numCache>
                <c:formatCode>0.00%</c:formatCode>
                <c:ptCount val="4"/>
                <c:pt idx="0" formatCode="0%">
                  <c:v>0.21000000000000002</c:v>
                </c:pt>
                <c:pt idx="1">
                  <c:v>0.26500000000000001</c:v>
                </c:pt>
                <c:pt idx="2" formatCode="0%">
                  <c:v>0.32000000000000006</c:v>
                </c:pt>
                <c:pt idx="3">
                  <c:v>0.20500000000000002</c:v>
                </c:pt>
              </c:numCache>
            </c:numRef>
          </c:val>
        </c:ser>
        <c:firstSliceAng val="0"/>
      </c:pieChart>
      <c:spPr>
        <a:noFill/>
        <a:ln w="25400">
          <a:noFill/>
        </a:ln>
      </c:spPr>
    </c:plotArea>
    <c:legend>
      <c:legendPos val="r"/>
      <c:layout>
        <c:manualLayout>
          <c:xMode val="edge"/>
          <c:yMode val="edge"/>
          <c:x val="0.72358951275715166"/>
          <c:y val="0.34276834822237434"/>
          <c:w val="6.8017414199172316E-2"/>
          <c:h val="0.46541023428359096"/>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430</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10</cp:revision>
  <dcterms:created xsi:type="dcterms:W3CDTF">2016-10-09T08:17:00Z</dcterms:created>
  <dcterms:modified xsi:type="dcterms:W3CDTF">2016-10-09T09:50:00Z</dcterms:modified>
</cp:coreProperties>
</file>